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5647D8F" w:rsidR="00E66558" w:rsidRDefault="006B05F2">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rsidRPr="006B05F2">
        <w:rPr>
          <w:rFonts w:ascii="Century Gothic" w:hAnsi="Century Gothic"/>
          <w:b w:val="0"/>
          <w:noProof/>
          <w:color w:val="00B050"/>
          <w:u w:val="single"/>
        </w:rPr>
        <w:drawing>
          <wp:anchor distT="0" distB="0" distL="114300" distR="114300" simplePos="0" relativeHeight="251659264" behindDoc="0" locked="0" layoutInCell="1" allowOverlap="1" wp14:anchorId="43C67AB2" wp14:editId="07DB262D">
            <wp:simplePos x="0" y="0"/>
            <wp:positionH relativeFrom="margin">
              <wp:posOffset>5506085</wp:posOffset>
            </wp:positionH>
            <wp:positionV relativeFrom="paragraph">
              <wp:posOffset>-481965</wp:posOffset>
            </wp:positionV>
            <wp:extent cx="9906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5F2">
        <w:rPr>
          <w:color w:val="00B050"/>
        </w:rPr>
        <w:t xml:space="preserve">Arden Forest </w: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3E8FA7E" w:rsidR="00E66558" w:rsidRDefault="00393774">
            <w:pPr>
              <w:pStyle w:val="TableRow"/>
            </w:pPr>
            <w:r>
              <w:t>Arden Forest Infant</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53F3A5" w:rsidR="00E66558" w:rsidRDefault="001C5763">
            <w:pPr>
              <w:pStyle w:val="TableRow"/>
            </w:pPr>
            <w:r>
              <w:t>170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5D933B9" w:rsidR="00E66558" w:rsidRDefault="001C5763">
            <w:pPr>
              <w:pStyle w:val="TableRow"/>
            </w:pPr>
            <w:r>
              <w:t>21%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D92D" w14:textId="77777777" w:rsidR="001C5763" w:rsidRDefault="001C5763">
            <w:pPr>
              <w:pStyle w:val="TableRow"/>
            </w:pPr>
            <w:r>
              <w:t xml:space="preserve">2021 – 2022 till </w:t>
            </w:r>
          </w:p>
          <w:p w14:paraId="2A7D54C2" w14:textId="33A0E7F1" w:rsidR="00E66558" w:rsidRDefault="001C5763">
            <w:pPr>
              <w:pStyle w:val="TableRow"/>
            </w:pPr>
            <w:r>
              <w:t>2024 - 2025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1303F5D" w:rsidR="00E66558" w:rsidRDefault="001C5763">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0EF0BED" w:rsidR="00E66558" w:rsidRDefault="00AD0DD3">
            <w:pPr>
              <w:pStyle w:val="TableRow"/>
            </w:pPr>
            <w:r>
              <w:t>March</w:t>
            </w:r>
            <w:r w:rsidR="001C5763">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A5C1" w14:textId="77777777" w:rsidR="00E66558" w:rsidRDefault="001C5763">
            <w:pPr>
              <w:pStyle w:val="TableRow"/>
            </w:pPr>
            <w:r>
              <w:t>Rose Gunn</w:t>
            </w:r>
          </w:p>
          <w:p w14:paraId="2A7D54CB" w14:textId="247815A0" w:rsidR="001C5763" w:rsidRDefault="001C5763">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B431D62" w:rsidR="00E66558" w:rsidRDefault="001C5763">
            <w:pPr>
              <w:pStyle w:val="TableRow"/>
            </w:pPr>
            <w:r>
              <w:t>Rose Gunn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0FDDAA6" w:rsidR="00E66558" w:rsidRDefault="001C5763">
            <w:pPr>
              <w:pStyle w:val="TableRow"/>
            </w:pPr>
            <w:r>
              <w:t>Michelle Kennell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3BEC64D" w:rsidR="00E66558" w:rsidRDefault="009D71E8" w:rsidP="00040622">
            <w:pPr>
              <w:pStyle w:val="TableRow"/>
              <w:tabs>
                <w:tab w:val="left" w:pos="825"/>
              </w:tabs>
            </w:pPr>
            <w:r>
              <w:t>£</w:t>
            </w:r>
            <w:r w:rsidR="00040622" w:rsidRPr="00040622">
              <w:rPr>
                <w:rFonts w:cs="Arial"/>
                <w:b/>
                <w:bCs/>
                <w:color w:val="000000"/>
                <w:shd w:val="clear" w:color="auto" w:fill="FFFFFF"/>
              </w:rPr>
              <w:t>47,585.00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E2D9083" w:rsidR="00E66558" w:rsidRDefault="009D71E8">
            <w:pPr>
              <w:pStyle w:val="TableRow"/>
            </w:pPr>
            <w:r>
              <w:t>£</w:t>
            </w:r>
            <w:r w:rsidR="00B27BFF">
              <w:t>2340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CEF6FA" w:rsidR="00E66558" w:rsidRDefault="009D71E8">
            <w:pPr>
              <w:pStyle w:val="TableRow"/>
            </w:pPr>
            <w:r>
              <w:t>£</w:t>
            </w:r>
            <w:r w:rsidR="0004062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0398D57" w:rsidR="00E66558" w:rsidRDefault="009D71E8">
            <w:pPr>
              <w:pStyle w:val="TableRow"/>
            </w:pPr>
            <w:r>
              <w:t>£</w:t>
            </w:r>
            <w:r w:rsidR="00B27BFF" w:rsidRPr="00B27BFF">
              <w:rPr>
                <w:b/>
              </w:rPr>
              <w:t>49,925.00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EF90" w14:textId="1C0E737A" w:rsidR="0034784D" w:rsidRDefault="00040622" w:rsidP="0034784D">
            <w:pPr>
              <w:pStyle w:val="ListParagraph"/>
              <w:numPr>
                <w:ilvl w:val="0"/>
                <w:numId w:val="14"/>
              </w:numPr>
              <w:ind w:left="357" w:firstLine="0"/>
            </w:pPr>
            <w:r>
              <w:t>At Arden Forest Infant School, our vision is to enable the whole school community with the skills to be happy, successful and independent life-long learners</w:t>
            </w:r>
            <w:r w:rsidR="0034784D">
              <w:t xml:space="preserve"> with healthy mind, bodies and spirit</w:t>
            </w:r>
            <w:r>
              <w:t xml:space="preserve">. </w:t>
            </w:r>
          </w:p>
          <w:p w14:paraId="026F14A4" w14:textId="77777777" w:rsidR="0034784D" w:rsidRDefault="00040622" w:rsidP="00040622">
            <w:pPr>
              <w:ind w:left="360"/>
            </w:pPr>
            <w:r>
              <w:sym w:font="Symbol" w:char="F0B7"/>
            </w:r>
            <w:r w:rsidR="0034784D">
              <w:t xml:space="preserve"> </w:t>
            </w:r>
            <w:r>
              <w:t xml:space="preserve">We strongly believe that reaching your potential is not about where you come from, but instead, about developing the necessary skills and values required to succeed. </w:t>
            </w:r>
          </w:p>
          <w:p w14:paraId="3D881E26" w14:textId="77777777" w:rsidR="0034784D" w:rsidRDefault="00040622" w:rsidP="00040622">
            <w:pPr>
              <w:ind w:left="360"/>
            </w:pPr>
            <w:r>
              <w:sym w:font="Symbol" w:char="F0B7"/>
            </w:r>
            <w:r>
              <w:t xml:space="preserve"> Our pupils in receipt of the Pupil Premium Funding face specific barriers to reaching their full potential, and, at </w:t>
            </w:r>
            <w:r w:rsidR="0034784D">
              <w:t>Arden Forest</w:t>
            </w:r>
            <w:r>
              <w:t xml:space="preserve">, we are determined to provide the support and guidance they need to help them overcome these barriers. </w:t>
            </w:r>
          </w:p>
          <w:p w14:paraId="2A7D54E9" w14:textId="45575A92" w:rsidR="00040622" w:rsidRPr="00040622" w:rsidRDefault="00040622" w:rsidP="00040622">
            <w:pPr>
              <w:ind w:left="360"/>
              <w:rPr>
                <w:i/>
                <w:iCs/>
              </w:rPr>
            </w:pPr>
            <w:r>
              <w:sym w:font="Symbol" w:char="F0B7"/>
            </w:r>
            <w:r>
              <w:t xml:space="preserve"> In addition to this, we aim to provide them with access to a variety of exciting opportunities </w:t>
            </w:r>
            <w:r w:rsidR="0034784D">
              <w:t>through our personalised Arden Forest</w:t>
            </w:r>
            <w:r>
              <w:t xml:space="preserve"> curriculum</w:t>
            </w:r>
            <w:r w:rsidR="0034784D">
              <w:t xml:space="preserve"> which covers all of the requirements of the EYFS and NC objectives.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34784D"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34784D" w:rsidRDefault="0034784D" w:rsidP="0034784D">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119027D" w:rsidR="0034784D" w:rsidRPr="0016338D" w:rsidRDefault="0034784D" w:rsidP="0034784D">
            <w:pPr>
              <w:pStyle w:val="TableRowCentered"/>
              <w:jc w:val="left"/>
              <w:rPr>
                <w:sz w:val="22"/>
                <w:szCs w:val="22"/>
              </w:rPr>
            </w:pPr>
            <w:r w:rsidRPr="0016338D">
              <w:rPr>
                <w:rFonts w:cs="Arial"/>
                <w:sz w:val="22"/>
                <w:szCs w:val="22"/>
              </w:rPr>
              <w:t xml:space="preserve">Writing attainment of Pupil Premium children </w:t>
            </w:r>
            <w:r w:rsidR="006D4FBE" w:rsidRPr="0016338D">
              <w:rPr>
                <w:rFonts w:cs="Arial"/>
                <w:sz w:val="22"/>
                <w:szCs w:val="22"/>
              </w:rPr>
              <w:t xml:space="preserve">is significantly lower than </w:t>
            </w:r>
            <w:r w:rsidR="005B1FBB" w:rsidRPr="0016338D">
              <w:rPr>
                <w:rFonts w:cs="Arial"/>
                <w:sz w:val="22"/>
                <w:szCs w:val="22"/>
              </w:rPr>
              <w:t>n</w:t>
            </w:r>
            <w:r w:rsidR="006D4FBE" w:rsidRPr="0016338D">
              <w:rPr>
                <w:rFonts w:cs="Arial"/>
                <w:sz w:val="22"/>
                <w:szCs w:val="22"/>
              </w:rPr>
              <w:t>on PP children in all year groups</w:t>
            </w:r>
            <w:r w:rsidR="005B1FBB" w:rsidRPr="0016338D">
              <w:rPr>
                <w:rFonts w:cs="Arial"/>
                <w:sz w:val="22"/>
                <w:szCs w:val="22"/>
              </w:rPr>
              <w:t xml:space="preserve"> </w:t>
            </w:r>
            <w:r w:rsidR="0016338D" w:rsidRPr="0016338D">
              <w:rPr>
                <w:rFonts w:cs="Arial"/>
                <w:sz w:val="22"/>
                <w:szCs w:val="22"/>
              </w:rPr>
              <w:t>(12%+)</w:t>
            </w:r>
            <w:r w:rsidR="006D4FBE" w:rsidRPr="0016338D">
              <w:rPr>
                <w:rFonts w:cs="Arial"/>
                <w:sz w:val="22"/>
                <w:szCs w:val="22"/>
              </w:rPr>
              <w:t>.  However</w:t>
            </w:r>
            <w:r w:rsidR="0016338D" w:rsidRPr="0016338D">
              <w:rPr>
                <w:rFonts w:cs="Arial"/>
                <w:sz w:val="22"/>
                <w:szCs w:val="22"/>
              </w:rPr>
              <w:t>,</w:t>
            </w:r>
            <w:r w:rsidR="006D4FBE" w:rsidRPr="0016338D">
              <w:rPr>
                <w:rFonts w:cs="Arial"/>
                <w:sz w:val="22"/>
                <w:szCs w:val="22"/>
              </w:rPr>
              <w:t xml:space="preserve"> progress of Pupil Premium children in writing is </w:t>
            </w:r>
            <w:r w:rsidR="0016338D" w:rsidRPr="0016338D">
              <w:rPr>
                <w:rFonts w:cs="Arial"/>
                <w:sz w:val="22"/>
                <w:szCs w:val="22"/>
              </w:rPr>
              <w:t>better than non PP peers.</w:t>
            </w:r>
          </w:p>
        </w:tc>
      </w:tr>
      <w:tr w:rsidR="00043A3F" w14:paraId="0FD63AD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2E613" w14:textId="4F65C199" w:rsidR="00043A3F" w:rsidRDefault="00043A3F" w:rsidP="0034784D">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13760" w14:textId="3C747937" w:rsidR="00043A3F" w:rsidRPr="0016338D" w:rsidRDefault="00043A3F" w:rsidP="0034784D">
            <w:pPr>
              <w:pStyle w:val="TableRowCentered"/>
              <w:jc w:val="left"/>
              <w:rPr>
                <w:rFonts w:cs="Arial"/>
                <w:sz w:val="22"/>
                <w:szCs w:val="22"/>
              </w:rPr>
            </w:pPr>
            <w:r>
              <w:rPr>
                <w:rFonts w:cs="Arial"/>
                <w:sz w:val="22"/>
                <w:szCs w:val="22"/>
              </w:rPr>
              <w:t>Readi</w:t>
            </w:r>
            <w:r w:rsidRPr="0016338D">
              <w:rPr>
                <w:rFonts w:cs="Arial"/>
                <w:sz w:val="22"/>
                <w:szCs w:val="22"/>
              </w:rPr>
              <w:t>ng attainment of Pupil Premium children is significantly lower than non PP children in all year groups (</w:t>
            </w:r>
            <w:r>
              <w:rPr>
                <w:rFonts w:cs="Arial"/>
                <w:sz w:val="22"/>
                <w:szCs w:val="22"/>
              </w:rPr>
              <w:t>2</w:t>
            </w:r>
            <w:r w:rsidRPr="0016338D">
              <w:rPr>
                <w:rFonts w:cs="Arial"/>
                <w:sz w:val="22"/>
                <w:szCs w:val="22"/>
              </w:rPr>
              <w:t>2%+).  However, progress of Pupil Premium children in writing is better than non PP peers.</w:t>
            </w:r>
          </w:p>
        </w:tc>
      </w:tr>
      <w:tr w:rsidR="0034784D"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C7DAF9B" w:rsidR="0034784D" w:rsidRDefault="00043A3F" w:rsidP="0034784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84E007E" w:rsidR="0034784D" w:rsidRPr="0016338D" w:rsidRDefault="0016338D" w:rsidP="0034784D">
            <w:pPr>
              <w:pStyle w:val="TableRowCentered"/>
              <w:jc w:val="left"/>
              <w:rPr>
                <w:sz w:val="22"/>
                <w:szCs w:val="22"/>
              </w:rPr>
            </w:pPr>
            <w:r w:rsidRPr="0016338D">
              <w:rPr>
                <w:rFonts w:cs="Arial"/>
                <w:sz w:val="22"/>
                <w:szCs w:val="22"/>
              </w:rPr>
              <w:t>PP pupils and their families have greater social and emotional difficulties</w:t>
            </w:r>
            <w:r w:rsidR="0034784D" w:rsidRPr="0016338D">
              <w:rPr>
                <w:rFonts w:cs="Arial"/>
                <w:sz w:val="22"/>
                <w:szCs w:val="22"/>
              </w:rPr>
              <w:t>, including those with autism</w:t>
            </w:r>
            <w:r w:rsidRPr="0016338D">
              <w:rPr>
                <w:rFonts w:cs="Arial"/>
                <w:sz w:val="22"/>
                <w:szCs w:val="22"/>
              </w:rPr>
              <w:t xml:space="preserve"> or</w:t>
            </w:r>
            <w:r w:rsidR="0034784D" w:rsidRPr="0016338D">
              <w:rPr>
                <w:rFonts w:cs="Arial"/>
                <w:sz w:val="22"/>
                <w:szCs w:val="22"/>
              </w:rPr>
              <w:t xml:space="preserve"> attachment </w:t>
            </w:r>
            <w:r w:rsidRPr="0016338D">
              <w:rPr>
                <w:rFonts w:cs="Arial"/>
                <w:sz w:val="22"/>
                <w:szCs w:val="22"/>
              </w:rPr>
              <w:t>and mental health needs.</w:t>
            </w:r>
          </w:p>
        </w:tc>
      </w:tr>
      <w:tr w:rsidR="0034784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8C2F01E" w:rsidR="0034784D" w:rsidRDefault="00043A3F" w:rsidP="0034784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79F269D" w:rsidR="0034784D" w:rsidRPr="0016338D" w:rsidRDefault="0016338D" w:rsidP="0034784D">
            <w:pPr>
              <w:pStyle w:val="TableRowCentered"/>
              <w:jc w:val="left"/>
              <w:rPr>
                <w:sz w:val="22"/>
                <w:szCs w:val="22"/>
              </w:rPr>
            </w:pPr>
            <w:r w:rsidRPr="0016338D">
              <w:rPr>
                <w:rFonts w:cs="Arial"/>
                <w:sz w:val="22"/>
                <w:szCs w:val="22"/>
              </w:rPr>
              <w:t>Marginally lower attendance of PP children as a result of separate occasions cumulating in lower than target percentages.</w:t>
            </w:r>
          </w:p>
        </w:tc>
      </w:tr>
      <w:tr w:rsidR="0034784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6777428" w:rsidR="0034784D" w:rsidRDefault="00043A3F" w:rsidP="0034784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09E859A" w:rsidR="0034784D" w:rsidRPr="0016338D" w:rsidRDefault="0016338D" w:rsidP="0034784D">
            <w:pPr>
              <w:pStyle w:val="TableRowCentered"/>
              <w:jc w:val="left"/>
              <w:rPr>
                <w:iCs/>
                <w:sz w:val="22"/>
                <w:szCs w:val="22"/>
              </w:rPr>
            </w:pPr>
            <w:r w:rsidRPr="0016338D">
              <w:rPr>
                <w:iCs/>
                <w:sz w:val="22"/>
                <w:szCs w:val="22"/>
              </w:rPr>
              <w:t>PP children are more likely to be less punctual and miss the start of the school day.</w:t>
            </w: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B194" w14:textId="29F3471E" w:rsidR="00043A3F" w:rsidRPr="006B05F2" w:rsidRDefault="00FB14E7" w:rsidP="000102E6">
            <w:pPr>
              <w:pStyle w:val="TableRow"/>
              <w:rPr>
                <w:sz w:val="22"/>
                <w:szCs w:val="22"/>
              </w:rPr>
            </w:pPr>
            <w:r w:rsidRPr="006B05F2">
              <w:rPr>
                <w:sz w:val="22"/>
                <w:szCs w:val="22"/>
              </w:rPr>
              <w:t xml:space="preserve">Disadvantaged pupils maintain at least the standard of attainment they achieved at the end of the previous year </w:t>
            </w:r>
            <w:r w:rsidR="000102E6" w:rsidRPr="006B05F2">
              <w:rPr>
                <w:sz w:val="22"/>
                <w:szCs w:val="22"/>
              </w:rPr>
              <w:t xml:space="preserve">and previous key stage in </w:t>
            </w:r>
            <w:r w:rsidRPr="006B05F2">
              <w:rPr>
                <w:sz w:val="22"/>
                <w:szCs w:val="22"/>
              </w:rPr>
              <w:t>Reading</w:t>
            </w:r>
            <w:r w:rsidR="000102E6" w:rsidRPr="006B05F2">
              <w:rPr>
                <w:sz w:val="22"/>
                <w:szCs w:val="22"/>
              </w:rPr>
              <w:t xml:space="preserve"> and</w:t>
            </w:r>
            <w:r w:rsidRPr="006B05F2">
              <w:rPr>
                <w:sz w:val="22"/>
                <w:szCs w:val="22"/>
              </w:rPr>
              <w:t xml:space="preserve"> Writing</w:t>
            </w:r>
            <w:r w:rsidR="000102E6" w:rsidRPr="006B05F2">
              <w:rPr>
                <w:sz w:val="22"/>
                <w:szCs w:val="22"/>
              </w:rPr>
              <w:t xml:space="preserve">; </w:t>
            </w:r>
            <w:r w:rsidRPr="006B05F2">
              <w:rPr>
                <w:sz w:val="22"/>
                <w:szCs w:val="22"/>
              </w:rPr>
              <w:t xml:space="preserve">those who have ‘fallen behind’ make accelerated progress and ‘catch up’ or exceed prior attainment standards. </w:t>
            </w:r>
          </w:p>
          <w:p w14:paraId="66B000EC" w14:textId="74FC1473" w:rsidR="00043A3F" w:rsidRPr="006B05F2" w:rsidRDefault="00043A3F">
            <w:pPr>
              <w:pStyle w:val="TableRow"/>
              <w:rPr>
                <w:sz w:val="22"/>
                <w:szCs w:val="22"/>
              </w:rPr>
            </w:pPr>
          </w:p>
          <w:p w14:paraId="05A975B8" w14:textId="1764DC8F" w:rsidR="000102E6" w:rsidRPr="006B05F2" w:rsidRDefault="000102E6">
            <w:pPr>
              <w:pStyle w:val="TableRow"/>
              <w:rPr>
                <w:sz w:val="22"/>
                <w:szCs w:val="22"/>
              </w:rPr>
            </w:pPr>
          </w:p>
          <w:p w14:paraId="136E1020" w14:textId="77777777" w:rsidR="000102E6" w:rsidRPr="006B05F2" w:rsidRDefault="000102E6">
            <w:pPr>
              <w:pStyle w:val="TableRow"/>
              <w:rPr>
                <w:sz w:val="22"/>
                <w:szCs w:val="22"/>
              </w:rPr>
            </w:pPr>
          </w:p>
          <w:p w14:paraId="2A7D5504" w14:textId="1F464ACB" w:rsidR="00E66558" w:rsidRPr="006B05F2" w:rsidRDefault="00FB14E7">
            <w:pPr>
              <w:pStyle w:val="TableRow"/>
              <w:rPr>
                <w:sz w:val="22"/>
                <w:szCs w:val="22"/>
              </w:rPr>
            </w:pPr>
            <w:r w:rsidRPr="006B05F2">
              <w:rPr>
                <w:sz w:val="22"/>
                <w:szCs w:val="22"/>
              </w:rPr>
              <w:t>To ensure fallen behind children receive targeted high-quality intervention monitored by intervention leader.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A4FE9" w14:textId="7A011A8F" w:rsidR="00043A3F" w:rsidRPr="006B05F2" w:rsidRDefault="00FB14E7">
            <w:pPr>
              <w:pStyle w:val="TableRowCentered"/>
              <w:jc w:val="left"/>
              <w:rPr>
                <w:sz w:val="22"/>
                <w:szCs w:val="22"/>
              </w:rPr>
            </w:pPr>
            <w:r w:rsidRPr="006B05F2">
              <w:rPr>
                <w:sz w:val="22"/>
                <w:szCs w:val="22"/>
              </w:rPr>
              <w:t>End of summer 2022 and 2023 data will show that 95 – 100% of disadvantaged children have made expected progress from the previous summer</w:t>
            </w:r>
            <w:r w:rsidR="000102E6" w:rsidRPr="006B05F2">
              <w:rPr>
                <w:sz w:val="22"/>
                <w:szCs w:val="22"/>
              </w:rPr>
              <w:t xml:space="preserve"> in Reading and Writing.</w:t>
            </w:r>
          </w:p>
          <w:p w14:paraId="0FC12864" w14:textId="77777777" w:rsidR="00043A3F" w:rsidRPr="006B05F2" w:rsidRDefault="00043A3F">
            <w:pPr>
              <w:pStyle w:val="TableRowCentered"/>
              <w:jc w:val="left"/>
              <w:rPr>
                <w:sz w:val="22"/>
                <w:szCs w:val="22"/>
              </w:rPr>
            </w:pPr>
          </w:p>
          <w:p w14:paraId="6202C465" w14:textId="77777777" w:rsidR="00043A3F" w:rsidRPr="006B05F2" w:rsidRDefault="00FB14E7">
            <w:pPr>
              <w:pStyle w:val="TableRowCentered"/>
              <w:jc w:val="left"/>
              <w:rPr>
                <w:sz w:val="22"/>
                <w:szCs w:val="22"/>
              </w:rPr>
            </w:pPr>
            <w:r w:rsidRPr="006B05F2">
              <w:rPr>
                <w:sz w:val="22"/>
                <w:szCs w:val="22"/>
              </w:rPr>
              <w:t xml:space="preserve">End of summer data will also show that 10 – 20% of disadvantaged children will have made accelerated progress. </w:t>
            </w:r>
          </w:p>
          <w:p w14:paraId="57098C29" w14:textId="77777777" w:rsidR="00043A3F" w:rsidRPr="006B05F2" w:rsidRDefault="00043A3F">
            <w:pPr>
              <w:pStyle w:val="TableRowCentered"/>
              <w:jc w:val="left"/>
              <w:rPr>
                <w:sz w:val="22"/>
                <w:szCs w:val="22"/>
              </w:rPr>
            </w:pPr>
          </w:p>
          <w:p w14:paraId="2A7D5505" w14:textId="1F35339B" w:rsidR="00E66558" w:rsidRPr="006B05F2" w:rsidRDefault="00FB14E7">
            <w:pPr>
              <w:pStyle w:val="TableRowCentered"/>
              <w:jc w:val="left"/>
              <w:rPr>
                <w:sz w:val="22"/>
                <w:szCs w:val="22"/>
              </w:rPr>
            </w:pPr>
            <w:r w:rsidRPr="006B05F2">
              <w:rPr>
                <w:sz w:val="22"/>
                <w:szCs w:val="22"/>
              </w:rPr>
              <w:t>Analysis of interventions will show that interventions have had a positive impact on the disadvantaged children’s learning and has helped in accelerating their progress.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6489448" w:rsidR="00E66558" w:rsidRPr="006B05F2" w:rsidRDefault="00043A3F">
            <w:pPr>
              <w:pStyle w:val="TableRow"/>
              <w:rPr>
                <w:sz w:val="22"/>
                <w:szCs w:val="22"/>
              </w:rPr>
            </w:pPr>
            <w:r w:rsidRPr="006B05F2">
              <w:rPr>
                <w:sz w:val="22"/>
                <w:szCs w:val="22"/>
              </w:rPr>
              <w:t>Pupils and families with identified social, emotional or health needs are well supported by school staff so that the needs are removed or alleviated.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7484" w14:textId="1747B236" w:rsidR="000102E6" w:rsidRPr="006B05F2" w:rsidRDefault="000102E6" w:rsidP="000102E6">
            <w:pPr>
              <w:pStyle w:val="TableRowCentered"/>
              <w:ind w:left="0"/>
              <w:jc w:val="left"/>
              <w:rPr>
                <w:sz w:val="22"/>
                <w:szCs w:val="22"/>
              </w:rPr>
            </w:pPr>
            <w:r w:rsidRPr="006B05F2">
              <w:rPr>
                <w:sz w:val="22"/>
                <w:szCs w:val="22"/>
              </w:rPr>
              <w:t>Children with identified social and/or emotional needs engage and access learning fully.  Their barriers are removed due to staff knowledge and understanding of needs, eg ASD, attachment and appropriate strategies are deployed.</w:t>
            </w:r>
          </w:p>
          <w:p w14:paraId="4F527482" w14:textId="77777777" w:rsidR="000102E6" w:rsidRPr="006B05F2" w:rsidRDefault="000102E6">
            <w:pPr>
              <w:pStyle w:val="TableRowCentered"/>
              <w:jc w:val="left"/>
              <w:rPr>
                <w:sz w:val="22"/>
                <w:szCs w:val="22"/>
              </w:rPr>
            </w:pPr>
          </w:p>
          <w:p w14:paraId="7B2677D5" w14:textId="56C3FE17" w:rsidR="00043A3F" w:rsidRPr="006B05F2" w:rsidRDefault="00043A3F">
            <w:pPr>
              <w:pStyle w:val="TableRowCentered"/>
              <w:jc w:val="left"/>
              <w:rPr>
                <w:sz w:val="22"/>
                <w:szCs w:val="22"/>
              </w:rPr>
            </w:pPr>
            <w:r w:rsidRPr="006B05F2">
              <w:rPr>
                <w:sz w:val="22"/>
                <w:szCs w:val="22"/>
              </w:rPr>
              <w:t xml:space="preserve">Family support worker/SENCo and Head teacher identify and support families and children and work to alleviate barriers to learning. </w:t>
            </w:r>
          </w:p>
          <w:p w14:paraId="37F7AE25" w14:textId="33E08999" w:rsidR="000102E6" w:rsidRPr="006B05F2" w:rsidRDefault="000102E6">
            <w:pPr>
              <w:pStyle w:val="TableRowCentered"/>
              <w:jc w:val="left"/>
              <w:rPr>
                <w:sz w:val="22"/>
                <w:szCs w:val="22"/>
              </w:rPr>
            </w:pPr>
          </w:p>
          <w:p w14:paraId="480B8959" w14:textId="78BE2605" w:rsidR="000102E6" w:rsidRPr="006B05F2" w:rsidRDefault="00E73DFB">
            <w:pPr>
              <w:pStyle w:val="TableRowCentered"/>
              <w:jc w:val="left"/>
              <w:rPr>
                <w:sz w:val="22"/>
                <w:szCs w:val="22"/>
              </w:rPr>
            </w:pPr>
            <w:r w:rsidRPr="006B05F2">
              <w:rPr>
                <w:sz w:val="22"/>
                <w:szCs w:val="22"/>
              </w:rPr>
              <w:t>‘</w:t>
            </w:r>
            <w:r w:rsidR="000102E6" w:rsidRPr="006B05F2">
              <w:rPr>
                <w:sz w:val="22"/>
                <w:szCs w:val="22"/>
              </w:rPr>
              <w:t>Early Help</w:t>
            </w:r>
            <w:r w:rsidRPr="006B05F2">
              <w:rPr>
                <w:sz w:val="22"/>
                <w:szCs w:val="22"/>
              </w:rPr>
              <w:t>’ to be utilised where there is more than one area of need or where area of need requires other professional involvement, eg school nursing, RISE etc.</w:t>
            </w:r>
          </w:p>
          <w:p w14:paraId="05DDAE73" w14:textId="77777777" w:rsidR="00043A3F" w:rsidRPr="006B05F2" w:rsidRDefault="00043A3F">
            <w:pPr>
              <w:pStyle w:val="TableRowCentered"/>
              <w:jc w:val="left"/>
              <w:rPr>
                <w:sz w:val="22"/>
                <w:szCs w:val="22"/>
              </w:rPr>
            </w:pPr>
          </w:p>
          <w:p w14:paraId="7AFCF6EA" w14:textId="2EDFDEC6" w:rsidR="00043A3F" w:rsidRPr="006B05F2" w:rsidRDefault="00043A3F">
            <w:pPr>
              <w:pStyle w:val="TableRowCentered"/>
              <w:jc w:val="left"/>
              <w:rPr>
                <w:sz w:val="22"/>
                <w:szCs w:val="22"/>
              </w:rPr>
            </w:pPr>
            <w:r w:rsidRPr="006B05F2">
              <w:rPr>
                <w:sz w:val="22"/>
                <w:szCs w:val="22"/>
              </w:rPr>
              <w:t xml:space="preserve">Identified children </w:t>
            </w:r>
            <w:r w:rsidR="000102E6" w:rsidRPr="006B05F2">
              <w:rPr>
                <w:sz w:val="22"/>
                <w:szCs w:val="22"/>
              </w:rPr>
              <w:t>attend interventions that are focused upon prime area of need, eg social skills, lego</w:t>
            </w:r>
            <w:r w:rsidRPr="006B05F2">
              <w:rPr>
                <w:sz w:val="22"/>
                <w:szCs w:val="22"/>
              </w:rPr>
              <w:t xml:space="preserve"> </w:t>
            </w:r>
            <w:r w:rsidR="000102E6" w:rsidRPr="006B05F2">
              <w:rPr>
                <w:sz w:val="22"/>
                <w:szCs w:val="22"/>
              </w:rPr>
              <w:t>therapy</w:t>
            </w:r>
            <w:r w:rsidR="00E73DFB" w:rsidRPr="006B05F2">
              <w:rPr>
                <w:sz w:val="22"/>
                <w:szCs w:val="22"/>
              </w:rPr>
              <w:t>, etc</w:t>
            </w:r>
          </w:p>
          <w:p w14:paraId="6C2C371C" w14:textId="77777777" w:rsidR="00043A3F" w:rsidRPr="006B05F2" w:rsidRDefault="00043A3F" w:rsidP="000102E6">
            <w:pPr>
              <w:pStyle w:val="TableRowCentered"/>
              <w:ind w:left="0"/>
              <w:jc w:val="left"/>
              <w:rPr>
                <w:sz w:val="22"/>
                <w:szCs w:val="22"/>
              </w:rPr>
            </w:pPr>
          </w:p>
          <w:p w14:paraId="2A7D5508" w14:textId="2C30EE21" w:rsidR="00E66558" w:rsidRPr="006B05F2" w:rsidRDefault="00043A3F">
            <w:pPr>
              <w:pStyle w:val="TableRowCentered"/>
              <w:jc w:val="left"/>
              <w:rPr>
                <w:sz w:val="22"/>
                <w:szCs w:val="22"/>
              </w:rPr>
            </w:pPr>
            <w:r w:rsidRPr="006B05F2">
              <w:rPr>
                <w:sz w:val="22"/>
                <w:szCs w:val="22"/>
              </w:rPr>
              <w:t>Pupil and parent questionnaires will show that parents and children of disadvantaged families feel supported and additional barriers alleviated where possible.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12A61F1" w:rsidR="00E66558" w:rsidRPr="006B05F2" w:rsidRDefault="00043A3F">
            <w:pPr>
              <w:pStyle w:val="TableRow"/>
              <w:rPr>
                <w:sz w:val="22"/>
                <w:szCs w:val="22"/>
              </w:rPr>
            </w:pPr>
            <w:r w:rsidRPr="006B05F2">
              <w:rPr>
                <w:sz w:val="22"/>
                <w:szCs w:val="22"/>
              </w:rPr>
              <w:t>All disadvantaged pupils will meet national expectations for attendance/persistent absence.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A01D" w14:textId="77777777" w:rsidR="00043A3F" w:rsidRPr="006B05F2" w:rsidRDefault="00043A3F">
            <w:pPr>
              <w:pStyle w:val="TableRowCentered"/>
              <w:jc w:val="left"/>
              <w:rPr>
                <w:sz w:val="22"/>
                <w:szCs w:val="22"/>
              </w:rPr>
            </w:pPr>
            <w:r w:rsidRPr="006B05F2">
              <w:rPr>
                <w:sz w:val="22"/>
                <w:szCs w:val="22"/>
              </w:rPr>
              <w:t xml:space="preserve">Disadvantaged pupils will match or exceed national attendance averages for non-disadvantaged pupils (96+%).  </w:t>
            </w:r>
          </w:p>
          <w:p w14:paraId="25F99F32" w14:textId="77777777" w:rsidR="00043A3F" w:rsidRPr="006B05F2" w:rsidRDefault="00043A3F">
            <w:pPr>
              <w:pStyle w:val="TableRowCentered"/>
              <w:jc w:val="left"/>
              <w:rPr>
                <w:sz w:val="22"/>
                <w:szCs w:val="22"/>
              </w:rPr>
            </w:pPr>
          </w:p>
          <w:p w14:paraId="2A7D550B" w14:textId="34DDBF66" w:rsidR="00E66558" w:rsidRPr="006B05F2" w:rsidRDefault="00043A3F">
            <w:pPr>
              <w:pStyle w:val="TableRowCentered"/>
              <w:jc w:val="left"/>
              <w:rPr>
                <w:sz w:val="22"/>
                <w:szCs w:val="22"/>
              </w:rPr>
            </w:pPr>
            <w:r w:rsidRPr="006B05F2">
              <w:rPr>
                <w:sz w:val="22"/>
                <w:szCs w:val="22"/>
              </w:rPr>
              <w:t>Monitoring of attendance by Head teacher</w:t>
            </w:r>
            <w:r w:rsidR="00E73DFB" w:rsidRPr="006B05F2">
              <w:rPr>
                <w:sz w:val="22"/>
                <w:szCs w:val="22"/>
              </w:rPr>
              <w:t xml:space="preserve"> and Family Support/Learning Mentor</w:t>
            </w:r>
            <w:r w:rsidRPr="006B05F2">
              <w:rPr>
                <w:sz w:val="22"/>
                <w:szCs w:val="22"/>
              </w:rPr>
              <w:t xml:space="preserve"> brings </w:t>
            </w:r>
            <w:r w:rsidRPr="006B05F2">
              <w:rPr>
                <w:sz w:val="22"/>
                <w:szCs w:val="22"/>
              </w:rPr>
              <w:lastRenderedPageBreak/>
              <w:t>about and increase in PP pupils’ attendance and a decrease in persistent absence.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34EA393" w:rsidR="00E66558" w:rsidRPr="006B05F2" w:rsidRDefault="00E73DFB">
            <w:pPr>
              <w:pStyle w:val="TableRow"/>
              <w:rPr>
                <w:sz w:val="22"/>
                <w:szCs w:val="22"/>
              </w:rPr>
            </w:pPr>
            <w:r w:rsidRPr="006B05F2">
              <w:rPr>
                <w:sz w:val="22"/>
                <w:szCs w:val="22"/>
              </w:rPr>
              <w:lastRenderedPageBreak/>
              <w:t>All disadvantaged pupils will attend school on time and have good punctuality.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B839" w14:textId="3AA4F4F2" w:rsidR="00E66558" w:rsidRPr="006B05F2" w:rsidRDefault="00E73DFB">
            <w:pPr>
              <w:pStyle w:val="TableRowCentered"/>
              <w:jc w:val="left"/>
              <w:rPr>
                <w:sz w:val="22"/>
                <w:szCs w:val="22"/>
              </w:rPr>
            </w:pPr>
            <w:r w:rsidRPr="006B05F2">
              <w:rPr>
                <w:sz w:val="22"/>
                <w:szCs w:val="22"/>
              </w:rPr>
              <w:t>Monitoring of attendance by Head teacher and Family Support/Learning Mentor decreases poor punctuality and improves pupils’ readiness for school and learning.</w:t>
            </w:r>
          </w:p>
          <w:p w14:paraId="34F15854" w14:textId="77777777" w:rsidR="00E73DFB" w:rsidRPr="006B05F2" w:rsidRDefault="00E73DFB">
            <w:pPr>
              <w:pStyle w:val="TableRowCentered"/>
              <w:jc w:val="left"/>
              <w:rPr>
                <w:sz w:val="22"/>
                <w:szCs w:val="22"/>
              </w:rPr>
            </w:pPr>
          </w:p>
          <w:p w14:paraId="2A7D550E" w14:textId="1C2BFABC" w:rsidR="00E73DFB" w:rsidRPr="006B05F2" w:rsidRDefault="00E73DFB">
            <w:pPr>
              <w:pStyle w:val="TableRowCentered"/>
              <w:jc w:val="left"/>
              <w:rPr>
                <w:sz w:val="22"/>
                <w:szCs w:val="22"/>
              </w:rPr>
            </w:pPr>
            <w:r w:rsidRPr="006B05F2">
              <w:rPr>
                <w:sz w:val="22"/>
                <w:szCs w:val="22"/>
              </w:rPr>
              <w:t>Disadvantaged pupils’ punctuality will improve and levels of lateness halve.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55C6DF3" w:rsidR="00E66558" w:rsidRDefault="009D71E8">
      <w:r>
        <w:t>Budgeted cost: £</w:t>
      </w:r>
      <w:r w:rsidR="00B13935">
        <w:t>20 000</w:t>
      </w:r>
    </w:p>
    <w:tbl>
      <w:tblPr>
        <w:tblW w:w="5000" w:type="pct"/>
        <w:tblCellMar>
          <w:left w:w="10" w:type="dxa"/>
          <w:right w:w="10" w:type="dxa"/>
        </w:tblCellMar>
        <w:tblLook w:val="04A0" w:firstRow="1" w:lastRow="0" w:firstColumn="1" w:lastColumn="0" w:noHBand="0" w:noVBand="1"/>
      </w:tblPr>
      <w:tblGrid>
        <w:gridCol w:w="1861"/>
        <w:gridCol w:w="5871"/>
        <w:gridCol w:w="175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0A93CE0" w:rsidR="00E66558" w:rsidRPr="006B05F2" w:rsidRDefault="00592F8F">
            <w:pPr>
              <w:pStyle w:val="TableRow"/>
              <w:rPr>
                <w:sz w:val="22"/>
                <w:szCs w:val="22"/>
              </w:rPr>
            </w:pPr>
            <w:r w:rsidRPr="006B05F2">
              <w:rPr>
                <w:sz w:val="22"/>
                <w:szCs w:val="22"/>
              </w:rPr>
              <w:t xml:space="preserve">Allocation of funds for high quality texts for English writing in EYFS and KS1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5F7C7" w14:textId="24B82F0B" w:rsidR="00E66558" w:rsidRPr="006B05F2" w:rsidRDefault="00592F8F">
            <w:pPr>
              <w:pStyle w:val="TableRowCentered"/>
              <w:jc w:val="left"/>
              <w:rPr>
                <w:sz w:val="22"/>
                <w:szCs w:val="22"/>
              </w:rPr>
            </w:pPr>
            <w:r w:rsidRPr="006B05F2">
              <w:rPr>
                <w:sz w:val="22"/>
                <w:szCs w:val="22"/>
              </w:rPr>
              <w:t xml:space="preserve">Quality is at least good teaching in all classes every day. Provision of interventions and challenge teaching for children identified as needing to catch up – see </w:t>
            </w:r>
            <w:hyperlink r:id="rId8" w:history="1">
              <w:r w:rsidRPr="006B05F2">
                <w:rPr>
                  <w:rStyle w:val="Hyperlink"/>
                  <w:sz w:val="22"/>
                  <w:szCs w:val="22"/>
                </w:rPr>
                <w:t>www.gov.uk/government/publications/the-pupil-premium-how-schools-are-spending-the-funding-successfully</w:t>
              </w:r>
            </w:hyperlink>
            <w:r w:rsidRPr="006B05F2">
              <w:rPr>
                <w:sz w:val="22"/>
                <w:szCs w:val="22"/>
              </w:rPr>
              <w:t xml:space="preserve"> </w:t>
            </w:r>
          </w:p>
          <w:p w14:paraId="3005BFAB" w14:textId="77777777" w:rsidR="00592F8F" w:rsidRPr="006B05F2" w:rsidRDefault="00592F8F">
            <w:pPr>
              <w:pStyle w:val="TableRowCentered"/>
              <w:jc w:val="left"/>
              <w:rPr>
                <w:sz w:val="22"/>
                <w:szCs w:val="22"/>
              </w:rPr>
            </w:pPr>
          </w:p>
          <w:p w14:paraId="2A7D551B" w14:textId="630E17DE" w:rsidR="00027690" w:rsidRPr="006B05F2" w:rsidRDefault="00027690">
            <w:pPr>
              <w:pStyle w:val="TableRowCentered"/>
              <w:jc w:val="left"/>
              <w:rPr>
                <w:sz w:val="22"/>
                <w:szCs w:val="22"/>
              </w:rPr>
            </w:pPr>
            <w:r w:rsidRPr="006B05F2">
              <w:rPr>
                <w:sz w:val="22"/>
                <w:szCs w:val="22"/>
              </w:rPr>
              <w:t>Texts £</w:t>
            </w:r>
            <w:r w:rsidR="00355600">
              <w:rPr>
                <w:sz w:val="22"/>
                <w:szCs w:val="22"/>
              </w:rPr>
              <w:t>1200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799E5A3" w:rsidR="00E66558" w:rsidRPr="006B05F2" w:rsidRDefault="003E4803">
            <w:pPr>
              <w:pStyle w:val="TableRowCentered"/>
              <w:jc w:val="left"/>
              <w:rPr>
                <w:sz w:val="22"/>
                <w:szCs w:val="22"/>
              </w:rPr>
            </w:pPr>
            <w:r w:rsidRPr="006B05F2">
              <w:rPr>
                <w:sz w:val="22"/>
                <w:szCs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708273C" w:rsidR="00E66558" w:rsidRPr="006B05F2" w:rsidRDefault="00592F8F">
            <w:pPr>
              <w:pStyle w:val="TableRow"/>
              <w:rPr>
                <w:i/>
                <w:sz w:val="22"/>
                <w:szCs w:val="22"/>
              </w:rPr>
            </w:pPr>
            <w:r w:rsidRPr="006B05F2">
              <w:rPr>
                <w:sz w:val="22"/>
                <w:szCs w:val="22"/>
              </w:rPr>
              <w:t xml:space="preserve">Allocation of funds for ensuring continuity in systematic synthetic phonics scheme for Reading </w:t>
            </w:r>
            <w:r w:rsidR="002E7AE9" w:rsidRPr="006B05F2">
              <w:rPr>
                <w:sz w:val="22"/>
                <w:szCs w:val="22"/>
              </w:rPr>
              <w:t>across</w:t>
            </w:r>
            <w:r w:rsidRPr="006B05F2">
              <w:rPr>
                <w:sz w:val="22"/>
                <w:szCs w:val="22"/>
              </w:rPr>
              <w:t xml:space="preserve"> EYFS and KS1</w:t>
            </w:r>
            <w:r w:rsidR="00072F5E" w:rsidRPr="006B05F2">
              <w:rPr>
                <w:sz w:val="22"/>
                <w:szCs w:val="22"/>
              </w:rPr>
              <w:t xml:space="preserve">  </w:t>
            </w:r>
            <w:hyperlink r:id="rId9" w:history="1">
              <w:r w:rsidR="00072F5E" w:rsidRPr="006B05F2">
                <w:rPr>
                  <w:rStyle w:val="Hyperlink"/>
                  <w:rFonts w:cs="Arial"/>
                  <w:iCs/>
                  <w:color w:val="0070C0"/>
                  <w:sz w:val="22"/>
                  <w:szCs w:val="22"/>
                </w:rPr>
                <w:t>D</w:t>
              </w:r>
              <w:r w:rsidR="00072F5E" w:rsidRPr="006B05F2">
                <w:rPr>
                  <w:rStyle w:val="Hyperlink"/>
                  <w:color w:val="0070C0"/>
                  <w:sz w:val="22"/>
                  <w:szCs w:val="22"/>
                </w:rPr>
                <w:t xml:space="preserve">fE </w:t>
              </w:r>
              <w:r w:rsidR="00072F5E" w:rsidRPr="006B05F2">
                <w:rPr>
                  <w:rStyle w:val="Hyperlink"/>
                  <w:rFonts w:cs="Arial"/>
                  <w:iCs/>
                  <w:color w:val="0070C0"/>
                  <w:sz w:val="22"/>
                  <w:szCs w:val="22"/>
                </w:rPr>
                <w:t>validated Systematic Synthetic Phonics programme</w:t>
              </w:r>
            </w:hyperlink>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1DAF" w14:textId="6E76F19D" w:rsidR="00027690" w:rsidRPr="006B05F2" w:rsidRDefault="00027690" w:rsidP="00027690">
            <w:pPr>
              <w:pStyle w:val="TableRowCentered"/>
              <w:jc w:val="left"/>
              <w:rPr>
                <w:sz w:val="22"/>
                <w:szCs w:val="22"/>
              </w:rPr>
            </w:pPr>
            <w:r w:rsidRPr="006B05F2">
              <w:rPr>
                <w:sz w:val="22"/>
                <w:szCs w:val="22"/>
              </w:rPr>
              <w:t>Systematic synthetic phonics programme which is consistent across the school will enable staff to explicitly teach pupils the letter sounds/phonics for decoding and blending accurately. See recommendation 3:</w:t>
            </w:r>
          </w:p>
          <w:p w14:paraId="0B26949A" w14:textId="220EC56E" w:rsidR="00E66558" w:rsidRPr="006B05F2" w:rsidRDefault="006402B4">
            <w:pPr>
              <w:pStyle w:val="TableRowCentered"/>
              <w:jc w:val="left"/>
              <w:rPr>
                <w:sz w:val="22"/>
                <w:szCs w:val="22"/>
              </w:rPr>
            </w:pPr>
            <w:hyperlink r:id="rId10" w:history="1">
              <w:r w:rsidR="00027690" w:rsidRPr="006B05F2">
                <w:rPr>
                  <w:rStyle w:val="Hyperlink"/>
                  <w:sz w:val="22"/>
                  <w:szCs w:val="22"/>
                </w:rPr>
                <w:t>https://educationendowmentfoundation.org.uk/education-evidence/guidance-reports/literacy-ks-1</w:t>
              </w:r>
            </w:hyperlink>
          </w:p>
          <w:p w14:paraId="6BD23617" w14:textId="6E9B024C" w:rsidR="00027690" w:rsidRPr="006B05F2" w:rsidRDefault="00027690">
            <w:pPr>
              <w:pStyle w:val="TableRowCentered"/>
              <w:jc w:val="left"/>
              <w:rPr>
                <w:sz w:val="22"/>
                <w:szCs w:val="22"/>
              </w:rPr>
            </w:pPr>
          </w:p>
          <w:p w14:paraId="4BB40263" w14:textId="65CA0113" w:rsidR="00072F5E" w:rsidRPr="006B05F2" w:rsidRDefault="006402B4">
            <w:pPr>
              <w:pStyle w:val="TableRowCentered"/>
              <w:jc w:val="left"/>
              <w:rPr>
                <w:color w:val="0070C0"/>
                <w:sz w:val="22"/>
                <w:szCs w:val="22"/>
                <w:u w:val="single"/>
              </w:rPr>
            </w:pPr>
            <w:hyperlink r:id="rId11" w:history="1">
              <w:r w:rsidR="00072F5E" w:rsidRPr="006B05F2">
                <w:rPr>
                  <w:color w:val="0070C0"/>
                  <w:sz w:val="22"/>
                  <w:szCs w:val="22"/>
                  <w:u w:val="single"/>
                </w:rPr>
                <w:t>Phonics | Toolkit Strand | Education Endowment Foundation | EEF</w:t>
              </w:r>
            </w:hyperlink>
          </w:p>
          <w:p w14:paraId="11981058" w14:textId="77777777" w:rsidR="00072F5E" w:rsidRPr="006B05F2" w:rsidRDefault="00072F5E">
            <w:pPr>
              <w:pStyle w:val="TableRowCentered"/>
              <w:jc w:val="left"/>
              <w:rPr>
                <w:sz w:val="22"/>
                <w:szCs w:val="22"/>
              </w:rPr>
            </w:pPr>
          </w:p>
          <w:p w14:paraId="3E47D363" w14:textId="22F910F9" w:rsidR="00027690" w:rsidRPr="006B05F2" w:rsidRDefault="00027690">
            <w:pPr>
              <w:pStyle w:val="TableRowCentered"/>
              <w:jc w:val="left"/>
              <w:rPr>
                <w:sz w:val="22"/>
                <w:szCs w:val="22"/>
              </w:rPr>
            </w:pPr>
            <w:r w:rsidRPr="006B05F2">
              <w:rPr>
                <w:sz w:val="22"/>
                <w:szCs w:val="22"/>
              </w:rPr>
              <w:t>Staff training, home reading books, Bug Club Phonics online. £3000</w:t>
            </w:r>
          </w:p>
          <w:p w14:paraId="03DE1C1E" w14:textId="77777777" w:rsidR="00027690" w:rsidRPr="006B05F2" w:rsidRDefault="00027690">
            <w:pPr>
              <w:pStyle w:val="TableRowCentered"/>
              <w:jc w:val="left"/>
              <w:rPr>
                <w:sz w:val="22"/>
                <w:szCs w:val="22"/>
              </w:rPr>
            </w:pPr>
          </w:p>
          <w:p w14:paraId="2A7D551F" w14:textId="7A72095D" w:rsidR="00027690" w:rsidRPr="006B05F2" w:rsidRDefault="00027690">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DACC780" w:rsidR="00E66558" w:rsidRPr="006B05F2" w:rsidRDefault="002E7AE9">
            <w:pPr>
              <w:pStyle w:val="TableRowCentered"/>
              <w:jc w:val="left"/>
              <w:rPr>
                <w:sz w:val="22"/>
                <w:szCs w:val="22"/>
              </w:rPr>
            </w:pPr>
            <w:r w:rsidRPr="006B05F2">
              <w:rPr>
                <w:sz w:val="22"/>
                <w:szCs w:val="22"/>
              </w:rPr>
              <w:t>2</w:t>
            </w:r>
          </w:p>
        </w:tc>
      </w:tr>
      <w:tr w:rsidR="002E7AE9" w14:paraId="09689A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5EEEE" w14:textId="73D4C44E" w:rsidR="002E7AE9" w:rsidRPr="006B05F2" w:rsidRDefault="002E7AE9">
            <w:pPr>
              <w:pStyle w:val="TableRow"/>
              <w:rPr>
                <w:sz w:val="22"/>
                <w:szCs w:val="22"/>
              </w:rPr>
            </w:pPr>
            <w:r w:rsidRPr="006B05F2">
              <w:rPr>
                <w:sz w:val="22"/>
                <w:szCs w:val="22"/>
              </w:rPr>
              <w:t>Allocation of funds towards Continuing Professional Development (CPD) for teachers and TAs across school. Impact of each CPD event to be recorded and monitored</w:t>
            </w:r>
            <w:r w:rsidR="00A30D94">
              <w:rPr>
                <w:sz w:val="22"/>
                <w:szCs w:val="22"/>
              </w:rPr>
              <w:t>.</w:t>
            </w:r>
            <w:r w:rsidR="00EC4496">
              <w:rPr>
                <w:sz w:val="22"/>
                <w:szCs w:val="22"/>
              </w:rPr>
              <w:t>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D6903" w14:textId="45EB13A1" w:rsidR="002E7AE9" w:rsidRPr="006B05F2" w:rsidRDefault="008B2012">
            <w:pPr>
              <w:pStyle w:val="TableRowCentered"/>
              <w:jc w:val="left"/>
              <w:rPr>
                <w:sz w:val="22"/>
                <w:szCs w:val="22"/>
              </w:rPr>
            </w:pPr>
            <w:r w:rsidRPr="006B05F2">
              <w:rPr>
                <w:sz w:val="22"/>
                <w:szCs w:val="22"/>
              </w:rPr>
              <w:t>Whole school Training on ASD – AET Level 1 and 2 for Teachers and TAs to have both the understanding, knowledge and skills to support pupils with ASD or possible ASD further in class.  This will help staff understand individual pupil’s learning needs and meet them more effectively.  Many of our PP children are also in other categories, eg SEN, ASD, Service Children etc.</w:t>
            </w:r>
          </w:p>
          <w:p w14:paraId="5A08500F" w14:textId="77777777" w:rsidR="008B2012" w:rsidRPr="006B05F2" w:rsidRDefault="008B2012">
            <w:pPr>
              <w:pStyle w:val="TableRowCentered"/>
              <w:jc w:val="left"/>
              <w:rPr>
                <w:sz w:val="22"/>
                <w:szCs w:val="22"/>
              </w:rPr>
            </w:pPr>
          </w:p>
          <w:p w14:paraId="49A0B79F" w14:textId="3E429EE5" w:rsidR="008B2012" w:rsidRPr="006B05F2" w:rsidRDefault="008B2012">
            <w:pPr>
              <w:pStyle w:val="TableRowCentered"/>
              <w:jc w:val="left"/>
              <w:rPr>
                <w:sz w:val="22"/>
                <w:szCs w:val="22"/>
              </w:rPr>
            </w:pPr>
            <w:r w:rsidRPr="006B05F2">
              <w:rPr>
                <w:sz w:val="22"/>
                <w:szCs w:val="22"/>
              </w:rPr>
              <w:t xml:space="preserve">See recommendation 2:  </w:t>
            </w:r>
            <w:hyperlink r:id="rId12" w:history="1">
              <w:r w:rsidRPr="006B05F2">
                <w:rPr>
                  <w:rStyle w:val="Hyperlink"/>
                  <w:sz w:val="22"/>
                  <w:szCs w:val="22"/>
                </w:rPr>
                <w:t>https://educationendowmentfoundation.org.uk/education-evidence/guidance-reports/send</w:t>
              </w:r>
            </w:hyperlink>
          </w:p>
          <w:p w14:paraId="6DCC2B60" w14:textId="14FD0475" w:rsidR="008B2012" w:rsidRPr="006B05F2" w:rsidRDefault="008B2012">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F916" w14:textId="1E2BC276" w:rsidR="002E7AE9" w:rsidRPr="006B05F2" w:rsidRDefault="008B2012">
            <w:pPr>
              <w:pStyle w:val="TableRowCentered"/>
              <w:jc w:val="left"/>
              <w:rPr>
                <w:sz w:val="22"/>
                <w:szCs w:val="22"/>
              </w:rPr>
            </w:pPr>
            <w:r w:rsidRPr="006B05F2">
              <w:rPr>
                <w:sz w:val="22"/>
                <w:szCs w:val="22"/>
              </w:rPr>
              <w:t>3</w:t>
            </w:r>
          </w:p>
        </w:tc>
      </w:tr>
    </w:tbl>
    <w:p w14:paraId="2A7D5522" w14:textId="106F126A" w:rsidR="00E66558" w:rsidRDefault="00E66558">
      <w:pPr>
        <w:keepNext/>
        <w:spacing w:after="60"/>
        <w:outlineLvl w:val="1"/>
      </w:pPr>
    </w:p>
    <w:p w14:paraId="05016445" w14:textId="77777777" w:rsidR="006B05F2" w:rsidRDefault="006B05F2"/>
    <w:p w14:paraId="2A7D5523" w14:textId="08C191C2"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77DB7F2" w:rsidR="00E66558" w:rsidRDefault="009D71E8">
      <w:r>
        <w:t xml:space="preserve">Budgeted cost: £ </w:t>
      </w:r>
      <w:r w:rsidR="00B13935">
        <w:rPr>
          <w:i/>
          <w:iCs/>
        </w:rPr>
        <w:t>15 000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0C37D8" w:rsidR="00E66558" w:rsidRPr="006B05F2" w:rsidRDefault="002E7AE9" w:rsidP="002E7AE9">
            <w:pPr>
              <w:pStyle w:val="TableRow"/>
              <w:rPr>
                <w:sz w:val="22"/>
                <w:szCs w:val="22"/>
              </w:rPr>
            </w:pPr>
            <w:r w:rsidRPr="006B05F2">
              <w:rPr>
                <w:sz w:val="22"/>
                <w:szCs w:val="22"/>
              </w:rPr>
              <w:t xml:space="preserve">Provide </w:t>
            </w:r>
            <w:r w:rsidR="004D6FA8" w:rsidRPr="006B05F2">
              <w:rPr>
                <w:sz w:val="22"/>
                <w:szCs w:val="22"/>
              </w:rPr>
              <w:t xml:space="preserve">School Lead Tutoring </w:t>
            </w:r>
            <w:r w:rsidRPr="006B05F2">
              <w:rPr>
                <w:sz w:val="22"/>
                <w:szCs w:val="22"/>
              </w:rPr>
              <w:t>to children in writing across KS1 using Recovery funding and Pupil premium funding. Interventions to be monitored and evaluated by HT &amp; SENCo.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415" w14:textId="77777777" w:rsidR="004D6FA8" w:rsidRPr="006B05F2" w:rsidRDefault="004D6FA8" w:rsidP="004D6FA8">
            <w:pPr>
              <w:suppressAutoHyphens w:val="0"/>
              <w:autoSpaceDN/>
              <w:spacing w:before="60" w:after="60" w:line="240" w:lineRule="auto"/>
              <w:ind w:left="57" w:right="57"/>
              <w:rPr>
                <w:color w:val="auto"/>
                <w:sz w:val="22"/>
                <w:szCs w:val="22"/>
              </w:rPr>
            </w:pPr>
            <w:r w:rsidRPr="006B05F2">
              <w:rPr>
                <w:sz w:val="22"/>
                <w:szCs w:val="22"/>
              </w:rPr>
              <w:t xml:space="preserve">School lead tutoring targeted at specific needs and knowledge gaps van be an effective method to support low attaining pupils or those falling behind </w:t>
            </w:r>
            <w:r w:rsidRPr="006B05F2">
              <w:rPr>
                <w:color w:val="auto"/>
                <w:sz w:val="22"/>
                <w:szCs w:val="22"/>
              </w:rPr>
              <w:t>both one-to-one:</w:t>
            </w:r>
          </w:p>
          <w:p w14:paraId="66B9EDBD" w14:textId="77777777" w:rsidR="004D6FA8" w:rsidRPr="006B05F2" w:rsidRDefault="006402B4" w:rsidP="004D6FA8">
            <w:pPr>
              <w:suppressAutoHyphens w:val="0"/>
              <w:autoSpaceDN/>
              <w:spacing w:before="60" w:after="60" w:line="240" w:lineRule="auto"/>
              <w:ind w:left="57" w:right="57"/>
              <w:rPr>
                <w:color w:val="0070C0"/>
                <w:sz w:val="22"/>
                <w:szCs w:val="22"/>
              </w:rPr>
            </w:pPr>
            <w:hyperlink r:id="rId13" w:history="1">
              <w:r w:rsidR="004D6FA8" w:rsidRPr="006B05F2">
                <w:rPr>
                  <w:color w:val="0070C0"/>
                  <w:sz w:val="22"/>
                  <w:szCs w:val="22"/>
                  <w:u w:val="single"/>
                </w:rPr>
                <w:t>One to one tuition | EEF (educationendowmentfoundation.org.uk)</w:t>
              </w:r>
            </w:hyperlink>
          </w:p>
          <w:p w14:paraId="05E249C6" w14:textId="77777777" w:rsidR="004D6FA8" w:rsidRPr="006B05F2" w:rsidRDefault="004D6FA8" w:rsidP="004D6FA8">
            <w:pPr>
              <w:suppressAutoHyphens w:val="0"/>
              <w:autoSpaceDN/>
              <w:spacing w:before="60" w:after="60" w:line="240" w:lineRule="auto"/>
              <w:ind w:left="57" w:right="57"/>
              <w:rPr>
                <w:color w:val="auto"/>
                <w:sz w:val="22"/>
                <w:szCs w:val="22"/>
              </w:rPr>
            </w:pPr>
            <w:r w:rsidRPr="006B05F2">
              <w:rPr>
                <w:color w:val="auto"/>
                <w:sz w:val="22"/>
                <w:szCs w:val="22"/>
              </w:rPr>
              <w:t>And in small groups:</w:t>
            </w:r>
          </w:p>
          <w:p w14:paraId="1D522C82" w14:textId="77777777" w:rsidR="00E66558" w:rsidRDefault="006402B4" w:rsidP="004D6FA8">
            <w:pPr>
              <w:pStyle w:val="TableRowCentered"/>
              <w:jc w:val="left"/>
              <w:rPr>
                <w:color w:val="0070C0"/>
                <w:sz w:val="22"/>
                <w:szCs w:val="22"/>
                <w:u w:val="single"/>
              </w:rPr>
            </w:pPr>
            <w:hyperlink r:id="rId14" w:history="1">
              <w:r w:rsidR="004D6FA8" w:rsidRPr="006B05F2">
                <w:rPr>
                  <w:color w:val="0070C0"/>
                  <w:sz w:val="22"/>
                  <w:szCs w:val="22"/>
                  <w:u w:val="single"/>
                </w:rPr>
                <w:t>Small group tuition | Toolkit Strand | Education Endowment Foundation | EEF</w:t>
              </w:r>
            </w:hyperlink>
          </w:p>
          <w:p w14:paraId="40DC7AEE" w14:textId="77777777" w:rsidR="00A30D94" w:rsidRDefault="00A30D94" w:rsidP="004D6FA8">
            <w:pPr>
              <w:pStyle w:val="TableRowCentered"/>
              <w:jc w:val="left"/>
              <w:rPr>
                <w:sz w:val="22"/>
                <w:szCs w:val="22"/>
              </w:rPr>
            </w:pPr>
          </w:p>
          <w:p w14:paraId="2A7D552A" w14:textId="0BC08441" w:rsidR="00A30D94" w:rsidRPr="006B05F2" w:rsidRDefault="00A30D94" w:rsidP="004D6FA8">
            <w:pPr>
              <w:pStyle w:val="TableRowCentered"/>
              <w:jc w:val="left"/>
              <w:rPr>
                <w:sz w:val="22"/>
                <w:szCs w:val="22"/>
              </w:rPr>
            </w:pPr>
            <w:r>
              <w:rPr>
                <w:sz w:val="22"/>
                <w:szCs w:val="22"/>
              </w:rPr>
              <w:t xml:space="preserve">Grant £2430 + 25% </w:t>
            </w:r>
            <w:r w:rsidR="00EC4496">
              <w:rPr>
                <w:sz w:val="22"/>
                <w:szCs w:val="22"/>
              </w:rPr>
              <w:t xml:space="preserve">and </w:t>
            </w:r>
            <w:r>
              <w:rPr>
                <w:sz w:val="22"/>
                <w:szCs w:val="22"/>
              </w:rPr>
              <w:t>shortfall £2208.60 = £4638.60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EEE53B" w:rsidR="00E66558" w:rsidRPr="006B05F2" w:rsidRDefault="002E7AE9">
            <w:pPr>
              <w:pStyle w:val="TableRowCentered"/>
              <w:jc w:val="left"/>
              <w:rPr>
                <w:sz w:val="22"/>
                <w:szCs w:val="22"/>
              </w:rPr>
            </w:pPr>
            <w:r w:rsidRPr="006B05F2">
              <w:rPr>
                <w:sz w:val="22"/>
                <w:szCs w:val="22"/>
              </w:rPr>
              <w:t xml:space="preserve">1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2C0BF21" w:rsidR="00E66558" w:rsidRPr="006B05F2" w:rsidRDefault="002E7AE9">
            <w:pPr>
              <w:pStyle w:val="TableRow"/>
              <w:rPr>
                <w:i/>
                <w:sz w:val="22"/>
                <w:szCs w:val="22"/>
              </w:rPr>
            </w:pPr>
            <w:r w:rsidRPr="006B05F2">
              <w:rPr>
                <w:sz w:val="22"/>
                <w:szCs w:val="22"/>
              </w:rPr>
              <w:t xml:space="preserve">Provide </w:t>
            </w:r>
            <w:r w:rsidR="00A30D94" w:rsidRPr="006B05F2">
              <w:rPr>
                <w:rFonts w:cs="Arial"/>
                <w:iCs/>
                <w:color w:val="auto"/>
                <w:sz w:val="22"/>
                <w:szCs w:val="22"/>
                <w:lang w:val="en-US"/>
              </w:rPr>
              <w:t>additional</w:t>
            </w:r>
            <w:r w:rsidR="004D6FA8" w:rsidRPr="006B05F2">
              <w:rPr>
                <w:rFonts w:cs="Arial"/>
                <w:iCs/>
                <w:color w:val="auto"/>
                <w:sz w:val="22"/>
                <w:szCs w:val="22"/>
                <w:lang w:val="en-US"/>
              </w:rPr>
              <w:t xml:space="preserve"> phonics sessions targeted at disadvantaged pupils who require further phonics support. </w:t>
            </w:r>
            <w:r w:rsidRPr="006B05F2">
              <w:rPr>
                <w:sz w:val="22"/>
                <w:szCs w:val="22"/>
              </w:rPr>
              <w:t>across KS1</w:t>
            </w:r>
            <w:r w:rsidR="004D6FA8" w:rsidRPr="006B05F2">
              <w:rPr>
                <w:sz w:val="22"/>
                <w:szCs w:val="22"/>
              </w:rPr>
              <w:t xml:space="preserve">.  </w:t>
            </w:r>
            <w:r w:rsidRPr="006B05F2">
              <w:rPr>
                <w:sz w:val="22"/>
                <w:szCs w:val="22"/>
              </w:rPr>
              <w:t>Interventions to be monitored and evaluated by HT &amp; SENCo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68945" w14:textId="77777777" w:rsidR="004D6FA8" w:rsidRPr="006B05F2" w:rsidRDefault="004D6FA8" w:rsidP="004D6FA8">
            <w:pPr>
              <w:pStyle w:val="TableRowCentered"/>
              <w:jc w:val="left"/>
              <w:rPr>
                <w:rFonts w:cs="Arial"/>
                <w:color w:val="auto"/>
                <w:sz w:val="22"/>
                <w:szCs w:val="22"/>
              </w:rPr>
            </w:pPr>
            <w:r w:rsidRPr="006B05F2">
              <w:rPr>
                <w:rFonts w:cs="Arial"/>
                <w:color w:val="auto"/>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5771265C" w:rsidR="004D6FA8" w:rsidRDefault="006402B4" w:rsidP="004D6FA8">
            <w:pPr>
              <w:pStyle w:val="TableRowCentered"/>
              <w:jc w:val="left"/>
              <w:rPr>
                <w:color w:val="0070C0"/>
                <w:sz w:val="22"/>
                <w:szCs w:val="22"/>
                <w:u w:val="single"/>
              </w:rPr>
            </w:pPr>
            <w:hyperlink r:id="rId15" w:history="1">
              <w:r w:rsidR="004D6FA8" w:rsidRPr="006B05F2">
                <w:rPr>
                  <w:color w:val="0070C0"/>
                  <w:sz w:val="22"/>
                  <w:szCs w:val="22"/>
                  <w:u w:val="single"/>
                </w:rPr>
                <w:t>Phonics | Toolkit Strand | Education Endowment Foundation | EEF</w:t>
              </w:r>
            </w:hyperlink>
          </w:p>
          <w:p w14:paraId="2AD97B4E" w14:textId="77777777" w:rsidR="00A30D94" w:rsidRPr="006B05F2" w:rsidRDefault="00A30D94" w:rsidP="004D6FA8">
            <w:pPr>
              <w:pStyle w:val="TableRowCentered"/>
              <w:jc w:val="left"/>
              <w:rPr>
                <w:sz w:val="22"/>
                <w:szCs w:val="22"/>
              </w:rPr>
            </w:pPr>
          </w:p>
          <w:p w14:paraId="2F4D2664" w14:textId="739E7772" w:rsidR="00E66558" w:rsidRPr="006B05F2" w:rsidRDefault="00A30D94" w:rsidP="00A30D94">
            <w:pPr>
              <w:rPr>
                <w:sz w:val="22"/>
                <w:szCs w:val="22"/>
              </w:rPr>
            </w:pPr>
            <w:r>
              <w:rPr>
                <w:sz w:val="22"/>
                <w:szCs w:val="22"/>
              </w:rPr>
              <w:t>Cost of part time TA</w:t>
            </w:r>
            <w:r w:rsidR="00EC4496">
              <w:rPr>
                <w:sz w:val="22"/>
                <w:szCs w:val="22"/>
              </w:rPr>
              <w: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4542C52" w:rsidR="00E66558" w:rsidRPr="006B05F2" w:rsidRDefault="002E7AE9">
            <w:pPr>
              <w:pStyle w:val="TableRowCentered"/>
              <w:jc w:val="left"/>
              <w:rPr>
                <w:sz w:val="22"/>
                <w:szCs w:val="22"/>
              </w:rPr>
            </w:pPr>
            <w:r w:rsidRPr="006B05F2">
              <w:rPr>
                <w:sz w:val="22"/>
                <w:szCs w:val="22"/>
              </w:rPr>
              <w:t>2</w:t>
            </w:r>
          </w:p>
        </w:tc>
      </w:tr>
      <w:tr w:rsidR="002E7AE9" w14:paraId="6BE77B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4963" w14:textId="77777777" w:rsidR="002E7AE9" w:rsidRPr="006B05F2" w:rsidRDefault="002E7AE9">
            <w:pPr>
              <w:pStyle w:val="TableRow"/>
              <w:rPr>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20F2" w14:textId="77777777" w:rsidR="002E7AE9" w:rsidRPr="006B05F2" w:rsidRDefault="002E7AE9">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D6C8" w14:textId="77777777" w:rsidR="002E7AE9" w:rsidRPr="006B05F2" w:rsidRDefault="002E7AE9">
            <w:pPr>
              <w:pStyle w:val="TableRowCentered"/>
              <w:jc w:val="left"/>
              <w:rPr>
                <w:sz w:val="22"/>
                <w:szCs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1A2D265" w:rsidR="00E66558" w:rsidRDefault="009D71E8">
      <w:pPr>
        <w:spacing w:before="240" w:after="120"/>
      </w:pPr>
      <w:r>
        <w:t xml:space="preserve">Budgeted cost: £ </w:t>
      </w:r>
      <w:r w:rsidR="00B13935">
        <w:rPr>
          <w:i/>
          <w:iCs/>
        </w:rPr>
        <w:t>15 000</w:t>
      </w:r>
    </w:p>
    <w:tbl>
      <w:tblPr>
        <w:tblW w:w="5000" w:type="pct"/>
        <w:tblCellMar>
          <w:left w:w="10" w:type="dxa"/>
          <w:right w:w="10" w:type="dxa"/>
        </w:tblCellMar>
        <w:tblLook w:val="04A0" w:firstRow="1" w:lastRow="0" w:firstColumn="1" w:lastColumn="0" w:noHBand="0" w:noVBand="1"/>
      </w:tblPr>
      <w:tblGrid>
        <w:gridCol w:w="2018"/>
        <w:gridCol w:w="5937"/>
        <w:gridCol w:w="1531"/>
      </w:tblGrid>
      <w:tr w:rsidR="00E66558" w14:paraId="2A7D5537" w14:textId="77777777" w:rsidTr="003B1527">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6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8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3B152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95B3879" w:rsidR="00E66558" w:rsidRPr="006B05F2" w:rsidRDefault="002E7AE9">
            <w:pPr>
              <w:pStyle w:val="TableRow"/>
              <w:rPr>
                <w:sz w:val="22"/>
                <w:szCs w:val="22"/>
              </w:rPr>
            </w:pPr>
            <w:r w:rsidRPr="006B05F2">
              <w:rPr>
                <w:sz w:val="22"/>
                <w:szCs w:val="22"/>
              </w:rPr>
              <w:t>Release time for SEN leader and family support worker to support families with high need SEN and Pupil Premium children.</w:t>
            </w:r>
          </w:p>
        </w:tc>
        <w:tc>
          <w:tcPr>
            <w:tcW w:w="6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6C48" w14:textId="77777777" w:rsidR="003B1527" w:rsidRPr="006B05F2" w:rsidRDefault="003B1527" w:rsidP="003B1527">
            <w:pPr>
              <w:pStyle w:val="TableRowCentered"/>
              <w:ind w:left="32"/>
              <w:jc w:val="left"/>
              <w:rPr>
                <w:color w:val="auto"/>
                <w:sz w:val="22"/>
                <w:szCs w:val="22"/>
              </w:rPr>
            </w:pPr>
            <w:r w:rsidRPr="006B05F2">
              <w:rPr>
                <w:color w:val="auto"/>
                <w:sz w:val="22"/>
                <w:szCs w:val="22"/>
              </w:rPr>
              <w:t>Both targeted interventions and universal approaches can have positive overall effects:</w:t>
            </w:r>
          </w:p>
          <w:p w14:paraId="2A7D5539" w14:textId="63F203CB" w:rsidR="00E66558" w:rsidRPr="006B05F2" w:rsidRDefault="006402B4">
            <w:pPr>
              <w:pStyle w:val="TableRowCentered"/>
              <w:jc w:val="left"/>
              <w:rPr>
                <w:sz w:val="22"/>
                <w:szCs w:val="22"/>
              </w:rPr>
            </w:pPr>
            <w:hyperlink r:id="rId16" w:history="1">
              <w:r w:rsidR="003B1527" w:rsidRPr="006B05F2">
                <w:rPr>
                  <w:rStyle w:val="Hyperlink"/>
                  <w:sz w:val="22"/>
                  <w:szCs w:val="22"/>
                </w:rPr>
                <w:t>https://educationendowmentfoundation.org.uk/education-evidence/teaching-learning-toolkit/social-and-emotional-learning</w:t>
              </w:r>
            </w:hyperlink>
            <w:r w:rsidR="003B1527" w:rsidRPr="006B05F2">
              <w:rPr>
                <w:sz w:val="22"/>
                <w:szCs w:val="22"/>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AD04CA8" w:rsidR="00E66558" w:rsidRPr="006B05F2" w:rsidRDefault="002E7AE9">
            <w:pPr>
              <w:pStyle w:val="TableRowCentered"/>
              <w:jc w:val="left"/>
              <w:rPr>
                <w:sz w:val="22"/>
                <w:szCs w:val="22"/>
              </w:rPr>
            </w:pPr>
            <w:r w:rsidRPr="006B05F2">
              <w:rPr>
                <w:sz w:val="22"/>
                <w:szCs w:val="22"/>
              </w:rPr>
              <w:t>3</w:t>
            </w:r>
          </w:p>
        </w:tc>
      </w:tr>
      <w:tr w:rsidR="00E66558" w14:paraId="2A7D553F" w14:textId="77777777" w:rsidTr="003B152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8246C9F" w:rsidR="00E66558" w:rsidRPr="006B05F2" w:rsidRDefault="002E7AE9">
            <w:pPr>
              <w:pStyle w:val="TableRow"/>
              <w:rPr>
                <w:i/>
                <w:sz w:val="22"/>
                <w:szCs w:val="22"/>
              </w:rPr>
            </w:pPr>
            <w:r w:rsidRPr="006B05F2">
              <w:rPr>
                <w:sz w:val="22"/>
                <w:szCs w:val="22"/>
              </w:rPr>
              <w:t>Family support worker/SENCo and Head teacher identify and support families and children and work to alleviate barriers to learning</w:t>
            </w:r>
          </w:p>
        </w:tc>
        <w:tc>
          <w:tcPr>
            <w:tcW w:w="6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3AF7A" w14:textId="5435665C" w:rsidR="003B1527" w:rsidRPr="006B05F2" w:rsidRDefault="003B1527">
            <w:pPr>
              <w:pStyle w:val="TableRowCentered"/>
              <w:jc w:val="left"/>
              <w:rPr>
                <w:sz w:val="22"/>
                <w:szCs w:val="22"/>
              </w:rPr>
            </w:pPr>
            <w:r w:rsidRPr="006B05F2">
              <w:rPr>
                <w:sz w:val="22"/>
                <w:szCs w:val="22"/>
              </w:rPr>
              <w:t>Involving parents, improve communication etc has been evidenced to improve</w:t>
            </w:r>
            <w:r w:rsidR="00125B94" w:rsidRPr="006B05F2">
              <w:rPr>
                <w:sz w:val="22"/>
                <w:szCs w:val="22"/>
              </w:rPr>
              <w:t xml:space="preserve"> academic outcomes.</w:t>
            </w:r>
          </w:p>
          <w:p w14:paraId="1FA4CD10" w14:textId="77777777" w:rsidR="00125B94" w:rsidRPr="006B05F2" w:rsidRDefault="00125B94">
            <w:pPr>
              <w:pStyle w:val="TableRowCentered"/>
              <w:jc w:val="left"/>
              <w:rPr>
                <w:sz w:val="22"/>
                <w:szCs w:val="22"/>
              </w:rPr>
            </w:pPr>
          </w:p>
          <w:p w14:paraId="62676EC3" w14:textId="758FA617" w:rsidR="003B1527" w:rsidRPr="006B05F2" w:rsidRDefault="003B1527">
            <w:pPr>
              <w:pStyle w:val="TableRowCentered"/>
              <w:jc w:val="left"/>
              <w:rPr>
                <w:sz w:val="22"/>
                <w:szCs w:val="22"/>
              </w:rPr>
            </w:pPr>
            <w:r w:rsidRPr="006B05F2">
              <w:rPr>
                <w:sz w:val="22"/>
                <w:szCs w:val="22"/>
              </w:rPr>
              <w:t>Recommendation 2: Provide practical strategies for learning at home</w:t>
            </w:r>
          </w:p>
          <w:p w14:paraId="2A8F87E5" w14:textId="010B5948" w:rsidR="003B1527" w:rsidRPr="006B05F2" w:rsidRDefault="003B1527">
            <w:pPr>
              <w:pStyle w:val="TableRowCentered"/>
              <w:jc w:val="left"/>
              <w:rPr>
                <w:sz w:val="22"/>
                <w:szCs w:val="22"/>
              </w:rPr>
            </w:pPr>
            <w:r w:rsidRPr="006B05F2">
              <w:rPr>
                <w:sz w:val="22"/>
                <w:szCs w:val="22"/>
              </w:rPr>
              <w:t>Recommendation 3: Ensure school communications encourage positive dialogue about learning/</w:t>
            </w:r>
          </w:p>
          <w:p w14:paraId="6C5B2C4A" w14:textId="77777777" w:rsidR="003B1527" w:rsidRPr="006B05F2" w:rsidRDefault="003B1527">
            <w:pPr>
              <w:pStyle w:val="TableRowCentered"/>
              <w:jc w:val="left"/>
              <w:rPr>
                <w:sz w:val="22"/>
                <w:szCs w:val="22"/>
              </w:rPr>
            </w:pPr>
          </w:p>
          <w:p w14:paraId="50E29054" w14:textId="444D8288" w:rsidR="00E66558" w:rsidRPr="006B05F2" w:rsidRDefault="006402B4">
            <w:pPr>
              <w:pStyle w:val="TableRowCentered"/>
              <w:jc w:val="left"/>
              <w:rPr>
                <w:sz w:val="22"/>
                <w:szCs w:val="22"/>
              </w:rPr>
            </w:pPr>
            <w:hyperlink r:id="rId17" w:history="1">
              <w:r w:rsidR="003B1527" w:rsidRPr="006B05F2">
                <w:rPr>
                  <w:rStyle w:val="Hyperlink"/>
                  <w:sz w:val="22"/>
                  <w:szCs w:val="22"/>
                </w:rPr>
                <w:t>https://educationendowmentfoundation.org.uk/education-evidence/teaching-learning-toolkit/parental-engagement</w:t>
              </w:r>
            </w:hyperlink>
          </w:p>
          <w:p w14:paraId="2A7D553D" w14:textId="2CC306A4" w:rsidR="003B1527" w:rsidRPr="006B05F2" w:rsidRDefault="003B1527">
            <w:pPr>
              <w:pStyle w:val="TableRowCentered"/>
              <w:jc w:val="left"/>
              <w:rPr>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8683" w14:textId="5BDD1089" w:rsidR="00E66558" w:rsidRPr="006B05F2" w:rsidRDefault="002E7AE9" w:rsidP="002E7AE9">
            <w:pPr>
              <w:rPr>
                <w:sz w:val="22"/>
                <w:szCs w:val="22"/>
              </w:rPr>
            </w:pPr>
            <w:r w:rsidRPr="006B05F2">
              <w:rPr>
                <w:sz w:val="22"/>
                <w:szCs w:val="22"/>
              </w:rPr>
              <w:t>3</w:t>
            </w:r>
          </w:p>
        </w:tc>
      </w:tr>
      <w:tr w:rsidR="002E7AE9" w14:paraId="5F711C63" w14:textId="77777777" w:rsidTr="003B152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92500" w14:textId="1342C6C4" w:rsidR="002E7AE9" w:rsidRPr="006B05F2" w:rsidRDefault="002E7AE9">
            <w:pPr>
              <w:pStyle w:val="TableRow"/>
              <w:rPr>
                <w:sz w:val="22"/>
                <w:szCs w:val="22"/>
              </w:rPr>
            </w:pPr>
            <w:r w:rsidRPr="006B05F2">
              <w:rPr>
                <w:sz w:val="22"/>
                <w:szCs w:val="22"/>
              </w:rPr>
              <w:t xml:space="preserve">Head teacher &amp; Family Support/Learning Mentor to ensure that parents are made aware of expected attendance levels when they fall below 90%. </w:t>
            </w:r>
          </w:p>
          <w:p w14:paraId="03D007BA" w14:textId="5EC518B9" w:rsidR="00843558" w:rsidRPr="006B05F2" w:rsidRDefault="00843558">
            <w:pPr>
              <w:pStyle w:val="TableRow"/>
              <w:rPr>
                <w:sz w:val="22"/>
                <w:szCs w:val="22"/>
              </w:rPr>
            </w:pPr>
          </w:p>
          <w:p w14:paraId="72924743" w14:textId="636D1CA3" w:rsidR="002E7AE9" w:rsidRPr="006B05F2" w:rsidRDefault="00843558" w:rsidP="00125B94">
            <w:pPr>
              <w:pStyle w:val="TableRow"/>
              <w:spacing w:after="120"/>
              <w:ind w:left="29"/>
              <w:rPr>
                <w:iCs/>
                <w:color w:val="auto"/>
                <w:sz w:val="22"/>
                <w:szCs w:val="22"/>
                <w:lang w:val="en-US"/>
              </w:rPr>
            </w:pPr>
            <w:r w:rsidRPr="006B05F2">
              <w:rPr>
                <w:iCs/>
                <w:color w:val="auto"/>
                <w:sz w:val="22"/>
                <w:szCs w:val="22"/>
                <w:lang w:val="en-US"/>
              </w:rPr>
              <w:t xml:space="preserve">Embedding principles of good practice set out in the DfE’s </w:t>
            </w:r>
            <w:hyperlink r:id="rId18" w:history="1">
              <w:r w:rsidRPr="006B05F2">
                <w:rPr>
                  <w:rStyle w:val="Hyperlink"/>
                  <w:iCs/>
                  <w:color w:val="0070C0"/>
                  <w:sz w:val="22"/>
                  <w:szCs w:val="22"/>
                  <w:lang w:val="en-US"/>
                </w:rPr>
                <w:t>Improving School Attendance</w:t>
              </w:r>
            </w:hyperlink>
            <w:r w:rsidRPr="006B05F2">
              <w:rPr>
                <w:iCs/>
                <w:color w:val="0070C0"/>
                <w:sz w:val="22"/>
                <w:szCs w:val="22"/>
                <w:lang w:val="en-US"/>
              </w:rPr>
              <w:t xml:space="preserve"> </w:t>
            </w:r>
            <w:r w:rsidRPr="006B05F2">
              <w:rPr>
                <w:iCs/>
                <w:color w:val="auto"/>
                <w:sz w:val="22"/>
                <w:szCs w:val="22"/>
                <w:lang w:val="en-US"/>
              </w:rPr>
              <w:t>advice.</w:t>
            </w:r>
          </w:p>
        </w:tc>
        <w:tc>
          <w:tcPr>
            <w:tcW w:w="6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D92AC" w14:textId="0CD7FD5F" w:rsidR="003B1527" w:rsidRPr="006B05F2" w:rsidRDefault="002E7AE9" w:rsidP="003B1527">
            <w:pPr>
              <w:pStyle w:val="TableRowCentered"/>
              <w:jc w:val="left"/>
              <w:rPr>
                <w:sz w:val="22"/>
                <w:szCs w:val="22"/>
              </w:rPr>
            </w:pPr>
            <w:r w:rsidRPr="006B05F2">
              <w:rPr>
                <w:sz w:val="22"/>
                <w:szCs w:val="22"/>
              </w:rPr>
              <w:t>Deployment of staff to support families to improve attendance and eradicate persistent absenteeism see</w:t>
            </w:r>
            <w:r w:rsidR="003B1527" w:rsidRPr="006B05F2">
              <w:rPr>
                <w:sz w:val="22"/>
                <w:szCs w:val="22"/>
              </w:rPr>
              <w:t>:</w:t>
            </w:r>
          </w:p>
          <w:p w14:paraId="7770950A" w14:textId="77777777" w:rsidR="003B1527" w:rsidRPr="006B05F2" w:rsidRDefault="003B1527" w:rsidP="003B1527">
            <w:pPr>
              <w:pStyle w:val="Heading1"/>
              <w:shd w:val="clear" w:color="auto" w:fill="1D70B8"/>
              <w:spacing w:after="0"/>
              <w:rPr>
                <w:rFonts w:cs="Arial"/>
                <w:color w:val="FFFFFF"/>
                <w:sz w:val="22"/>
                <w:szCs w:val="22"/>
              </w:rPr>
            </w:pPr>
            <w:r w:rsidRPr="006B05F2">
              <w:rPr>
                <w:rFonts w:cs="Arial"/>
                <w:color w:val="FFFFFF"/>
                <w:sz w:val="22"/>
                <w:szCs w:val="22"/>
              </w:rPr>
              <w:t>Improving school attendance: support for schools and local authorities</w:t>
            </w:r>
          </w:p>
          <w:p w14:paraId="617FCE8E" w14:textId="77777777" w:rsidR="00843558" w:rsidRPr="006B05F2" w:rsidRDefault="00843558">
            <w:pPr>
              <w:pStyle w:val="TableRowCentered"/>
              <w:jc w:val="left"/>
              <w:rPr>
                <w:rFonts w:cs="Arial"/>
                <w:sz w:val="22"/>
                <w:szCs w:val="22"/>
              </w:rPr>
            </w:pPr>
          </w:p>
          <w:p w14:paraId="54283A58" w14:textId="265330F0" w:rsidR="00843558" w:rsidRPr="006B05F2" w:rsidRDefault="00843558">
            <w:pPr>
              <w:pStyle w:val="TableRowCentered"/>
              <w:jc w:val="left"/>
              <w:rPr>
                <w:sz w:val="22"/>
                <w:szCs w:val="22"/>
              </w:rPr>
            </w:pPr>
            <w:r w:rsidRPr="006B05F2">
              <w:rPr>
                <w:color w:val="auto"/>
                <w:sz w:val="22"/>
                <w:szCs w:val="22"/>
              </w:rPr>
              <w:t>The DfE guidance has been informed by engagement with schools that have significantly reduced levels of absence and persistent absence.</w:t>
            </w:r>
          </w:p>
          <w:p w14:paraId="70C4CBA6" w14:textId="0BC36AC9" w:rsidR="00843558" w:rsidRPr="006B05F2" w:rsidRDefault="00843558">
            <w:pPr>
              <w:pStyle w:val="TableRowCentered"/>
              <w:jc w:val="left"/>
              <w:rPr>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59850" w14:textId="10412080" w:rsidR="002E7AE9" w:rsidRPr="006B05F2" w:rsidRDefault="002E7AE9" w:rsidP="002E7AE9">
            <w:pPr>
              <w:rPr>
                <w:sz w:val="22"/>
                <w:szCs w:val="22"/>
              </w:rPr>
            </w:pPr>
            <w:r w:rsidRPr="006B05F2">
              <w:rPr>
                <w:sz w:val="22"/>
                <w:szCs w:val="22"/>
              </w:rPr>
              <w:t>4</w:t>
            </w:r>
          </w:p>
        </w:tc>
      </w:tr>
      <w:tr w:rsidR="002E7AE9" w14:paraId="6E886C80" w14:textId="77777777" w:rsidTr="003B152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4E38" w14:textId="19A39FEF" w:rsidR="002E7AE9" w:rsidRPr="006B05F2" w:rsidRDefault="002E7AE9" w:rsidP="002E7AE9">
            <w:pPr>
              <w:pStyle w:val="TableRow"/>
              <w:rPr>
                <w:sz w:val="22"/>
                <w:szCs w:val="22"/>
              </w:rPr>
            </w:pPr>
            <w:r w:rsidRPr="006B05F2">
              <w:rPr>
                <w:sz w:val="22"/>
                <w:szCs w:val="22"/>
              </w:rPr>
              <w:t>Head teacher &amp; Family Support/Learning Mentor to ensure that parents are made aware of expected attendance levels punctuality when there is a pattern of at least once a week</w:t>
            </w:r>
            <w:r w:rsidR="009D02DE" w:rsidRPr="006B05F2">
              <w:rPr>
                <w:sz w:val="22"/>
                <w:szCs w:val="22"/>
              </w:rPr>
              <w:t xml:space="preserve"> (20%+).</w:t>
            </w:r>
          </w:p>
        </w:tc>
        <w:tc>
          <w:tcPr>
            <w:tcW w:w="6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2D578" w14:textId="77777777" w:rsidR="00125B94" w:rsidRPr="006B05F2" w:rsidRDefault="00125B94" w:rsidP="00125B94">
            <w:pPr>
              <w:pStyle w:val="TableRowCentered"/>
              <w:jc w:val="left"/>
              <w:rPr>
                <w:sz w:val="22"/>
                <w:szCs w:val="22"/>
              </w:rPr>
            </w:pPr>
            <w:r w:rsidRPr="006B05F2">
              <w:rPr>
                <w:sz w:val="22"/>
                <w:szCs w:val="22"/>
              </w:rPr>
              <w:t>Deployment of staff to support families to improve attendance and eradicate persistent absenteeism see:</w:t>
            </w:r>
          </w:p>
          <w:p w14:paraId="19B446FF" w14:textId="77777777" w:rsidR="00125B94" w:rsidRPr="006B05F2" w:rsidRDefault="00125B94" w:rsidP="00125B94">
            <w:pPr>
              <w:pStyle w:val="Heading1"/>
              <w:shd w:val="clear" w:color="auto" w:fill="1D70B8"/>
              <w:spacing w:after="0"/>
              <w:rPr>
                <w:rFonts w:cs="Arial"/>
                <w:color w:val="FFFFFF"/>
                <w:sz w:val="22"/>
                <w:szCs w:val="22"/>
              </w:rPr>
            </w:pPr>
            <w:r w:rsidRPr="006B05F2">
              <w:rPr>
                <w:rFonts w:cs="Arial"/>
                <w:color w:val="FFFFFF"/>
                <w:sz w:val="22"/>
                <w:szCs w:val="22"/>
              </w:rPr>
              <w:t>Improving school attendance: support for schools and local authorities</w:t>
            </w:r>
          </w:p>
          <w:p w14:paraId="3414556B" w14:textId="77777777" w:rsidR="00125B94" w:rsidRPr="006B05F2" w:rsidRDefault="00125B94" w:rsidP="00125B94">
            <w:pPr>
              <w:pStyle w:val="TableRowCentered"/>
              <w:jc w:val="left"/>
              <w:rPr>
                <w:rFonts w:cs="Arial"/>
                <w:sz w:val="22"/>
                <w:szCs w:val="22"/>
              </w:rPr>
            </w:pPr>
          </w:p>
          <w:p w14:paraId="0B1DA6DE" w14:textId="77777777" w:rsidR="00125B94" w:rsidRPr="006B05F2" w:rsidRDefault="00125B94" w:rsidP="00125B94">
            <w:pPr>
              <w:pStyle w:val="TableRowCentered"/>
              <w:jc w:val="left"/>
              <w:rPr>
                <w:sz w:val="22"/>
                <w:szCs w:val="22"/>
              </w:rPr>
            </w:pPr>
            <w:r w:rsidRPr="006B05F2">
              <w:rPr>
                <w:color w:val="auto"/>
                <w:sz w:val="22"/>
                <w:szCs w:val="22"/>
              </w:rPr>
              <w:t>The DfE guidance has been informed by engagement with schools that have significantly reduced levels of absence and persistent absence.</w:t>
            </w:r>
          </w:p>
          <w:p w14:paraId="0DF8A4D2" w14:textId="77777777" w:rsidR="002E7AE9" w:rsidRPr="006B05F2" w:rsidRDefault="002E7AE9">
            <w:pPr>
              <w:pStyle w:val="TableRowCentered"/>
              <w:jc w:val="left"/>
              <w:rPr>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C40A" w14:textId="02B76589" w:rsidR="002E7AE9" w:rsidRPr="006B05F2" w:rsidRDefault="002E7AE9" w:rsidP="002E7AE9">
            <w:pPr>
              <w:rPr>
                <w:sz w:val="22"/>
                <w:szCs w:val="22"/>
              </w:rPr>
            </w:pPr>
            <w:r w:rsidRPr="006B05F2">
              <w:rPr>
                <w:sz w:val="22"/>
                <w:szCs w:val="22"/>
              </w:rPr>
              <w:t>5</w:t>
            </w: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1EE418DC" w14:textId="77777777" w:rsidR="00E66558" w:rsidRDefault="00125B94">
            <w:r>
              <w:t>Review of last year’s PP Strategy:</w:t>
            </w:r>
          </w:p>
          <w:p w14:paraId="14AF162C" w14:textId="0F0641CF" w:rsidR="00125B94" w:rsidRPr="00125B94" w:rsidRDefault="00125B94" w:rsidP="00125B94">
            <w:pPr>
              <w:rPr>
                <w:rFonts w:cs="Arial"/>
                <w:color w:val="1F497D" w:themeColor="text2"/>
                <w:sz w:val="22"/>
                <w:szCs w:val="22"/>
              </w:rPr>
            </w:pPr>
            <w:r w:rsidRPr="00125B94">
              <w:rPr>
                <w:rFonts w:cs="Arial"/>
                <w:color w:val="auto"/>
                <w:sz w:val="22"/>
                <w:szCs w:val="22"/>
              </w:rPr>
              <w:t>PP children will access Quality First Teaching in all core and foundation subject areas.  PP children will be ready to learn and there will be consistent, positive engagement in class lessons.</w:t>
            </w:r>
            <w:r>
              <w:rPr>
                <w:rFonts w:cs="Arial"/>
                <w:color w:val="auto"/>
                <w:sz w:val="22"/>
                <w:szCs w:val="22"/>
              </w:rPr>
              <w:t xml:space="preserve"> </w:t>
            </w:r>
            <w:r w:rsidRPr="00125B94">
              <w:rPr>
                <w:rFonts w:cs="Arial"/>
                <w:color w:val="1F497D" w:themeColor="text2"/>
                <w:sz w:val="22"/>
                <w:szCs w:val="22"/>
              </w:rPr>
              <w:t>Progress for PP cohort was better than non PP in all areas of Reading, Writing and Maths. In KS1 there is consistency of engagement amongst PP cohort. In EYFS, those not making progress are in more than one category, eg SPP &amp; SEN. Nevertheless, there is still a very small minority of PP children not closing the gap.</w:t>
            </w:r>
          </w:p>
          <w:p w14:paraId="69641E21" w14:textId="77777777" w:rsidR="00125B94" w:rsidRPr="00125B94" w:rsidRDefault="00125B94">
            <w:pPr>
              <w:rPr>
                <w:rFonts w:cs="Arial"/>
                <w:color w:val="1F497D" w:themeColor="text2"/>
                <w:sz w:val="22"/>
                <w:szCs w:val="22"/>
              </w:rPr>
            </w:pPr>
            <w:r w:rsidRPr="00125B94">
              <w:rPr>
                <w:rFonts w:cs="Arial"/>
                <w:color w:val="auto"/>
                <w:sz w:val="22"/>
                <w:szCs w:val="22"/>
              </w:rPr>
              <w:t xml:space="preserve">Children with SEMH, including those with attachment needs and disorders will have improved positive behaviour and be emotionally ready to learn.  </w:t>
            </w:r>
            <w:r w:rsidRPr="00125B94">
              <w:rPr>
                <w:rFonts w:cs="Arial"/>
                <w:color w:val="1F497D" w:themeColor="text2"/>
                <w:sz w:val="22"/>
                <w:szCs w:val="22"/>
              </w:rPr>
              <w:t>Attachment &amp; Trauma training has been completed and the final half term enabled staff to apply and consolidate learning.  This will be continued next year to ensure the ethos is fully embedded into everyday practise.  However, we did see pupils with SEMH be emotionally more ready and demonstrate consistently good behaviour.  Particularly in KS1 where pupils know staff better. Evidence in reduced behaviour incidents recorded on CPOMS.</w:t>
            </w:r>
          </w:p>
          <w:p w14:paraId="2A7D5546" w14:textId="018FF4E6" w:rsidR="00125B94" w:rsidRPr="00125B94" w:rsidRDefault="00125B94">
            <w:pPr>
              <w:rPr>
                <w:rFonts w:cs="Arial"/>
                <w:sz w:val="18"/>
                <w:szCs w:val="18"/>
              </w:rPr>
            </w:pPr>
            <w:r w:rsidRPr="00125B94">
              <w:rPr>
                <w:rFonts w:cs="Arial"/>
                <w:color w:val="auto"/>
                <w:sz w:val="22"/>
                <w:szCs w:val="22"/>
              </w:rPr>
              <w:t xml:space="preserve">Strengthen attendance figures through improving systems and procedures that are more rigorous and challenge reasons behind non-attendance. </w:t>
            </w:r>
            <w:r w:rsidRPr="00125B94">
              <w:rPr>
                <w:rFonts w:cs="Arial"/>
                <w:color w:val="1F497D" w:themeColor="text2"/>
                <w:sz w:val="22"/>
                <w:szCs w:val="22"/>
              </w:rPr>
              <w:t>Analysis shows that PP children’s attendance is broadly in line with Non PP attendance at the end of the school year. This is marginally below the target of 96.7% - as it was 95.45% Learning Mentor/Family Support Worker has continued to work and communicate with parents, including those who were identified as having a need eg Early Help.</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40D9A05" w:rsidR="00E66558" w:rsidRDefault="00125B94">
            <w:pPr>
              <w:pStyle w:val="TableRow"/>
            </w:pPr>
            <w:r>
              <w:t>Attachment and Trauma Awareness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0E3413D" w:rsidR="00E66558" w:rsidRDefault="00125B94">
            <w:pPr>
              <w:pStyle w:val="TableRowCentered"/>
              <w:jc w:val="left"/>
            </w:pPr>
            <w:r>
              <w:t>WCC – Education Psychology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FA04988" w:rsidR="00E66558" w:rsidRPr="00125B94" w:rsidRDefault="006B05F2">
            <w:pPr>
              <w:pStyle w:val="TableRowCentered"/>
              <w:jc w:val="left"/>
              <w:rPr>
                <w:sz w:val="22"/>
                <w:szCs w:val="22"/>
              </w:rPr>
            </w:pPr>
            <w:r>
              <w:rPr>
                <w:sz w:val="22"/>
                <w:szCs w:val="22"/>
              </w:rPr>
              <w:t xml:space="preserve">Additional </w:t>
            </w:r>
            <w:r w:rsidR="00125B94" w:rsidRPr="00125B94">
              <w:rPr>
                <w:sz w:val="22"/>
                <w:szCs w:val="22"/>
              </w:rPr>
              <w:t xml:space="preserve">TA support </w:t>
            </w:r>
            <w:r>
              <w:rPr>
                <w:sz w:val="22"/>
                <w:szCs w:val="22"/>
              </w:rPr>
              <w:t>for Service children.</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C039E74" w:rsidR="00E66558" w:rsidRPr="00125B94" w:rsidRDefault="00125B94" w:rsidP="00125B94">
            <w:pPr>
              <w:rPr>
                <w:rFonts w:cs="Arial"/>
                <w:color w:val="auto"/>
                <w:sz w:val="22"/>
                <w:szCs w:val="22"/>
              </w:rPr>
            </w:pPr>
            <w:r w:rsidRPr="00125B94">
              <w:rPr>
                <w:rFonts w:cs="Arial"/>
                <w:color w:val="auto"/>
                <w:sz w:val="22"/>
                <w:szCs w:val="22"/>
              </w:rPr>
              <w:t xml:space="preserve">Service children will experience smooth (seamless) transition both arriving and leaving Arden Forest Infant school. </w:t>
            </w:r>
            <w:r w:rsidRPr="00125B94">
              <w:rPr>
                <w:rFonts w:cs="Arial"/>
                <w:color w:val="1F497D" w:themeColor="text2"/>
                <w:sz w:val="22"/>
                <w:szCs w:val="22"/>
              </w:rPr>
              <w:t>All SC pupils made progress in every area (except 1 ch in Wtg in Y1).  Transition was smooth for those leaving school mid yr as Yr Gps provided appropriate support and understanding for individual needs</w:t>
            </w:r>
            <w:r>
              <w:rPr>
                <w:rFonts w:cs="Arial"/>
                <w:color w:val="1F497D" w:themeColor="text2"/>
                <w:sz w:val="22"/>
                <w:szCs w:val="22"/>
              </w:rPr>
              <w:t>.</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FD7FFD9" w:rsidR="005E28A4" w:rsidRDefault="009D71E8">
    <w:pPr>
      <w:pStyle w:val="Footer"/>
      <w:ind w:firstLine="4513"/>
    </w:pPr>
    <w:r>
      <w:fldChar w:fldCharType="begin"/>
    </w:r>
    <w:r>
      <w:instrText xml:space="preserve"> PAGE </w:instrText>
    </w:r>
    <w:r>
      <w:fldChar w:fldCharType="separate"/>
    </w:r>
    <w:r w:rsidR="006402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640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6F0D44"/>
    <w:multiLevelType w:val="hybridMultilevel"/>
    <w:tmpl w:val="C4EE7060"/>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1"/>
  </w:num>
  <w:num w:numId="10">
    <w:abstractNumId w:val="9"/>
  </w:num>
  <w:num w:numId="11">
    <w:abstractNumId w:val="2"/>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02E6"/>
    <w:rsid w:val="00027690"/>
    <w:rsid w:val="00040622"/>
    <w:rsid w:val="00043A3F"/>
    <w:rsid w:val="00066B73"/>
    <w:rsid w:val="00072F5E"/>
    <w:rsid w:val="00120AB1"/>
    <w:rsid w:val="00125B94"/>
    <w:rsid w:val="0016338D"/>
    <w:rsid w:val="001C5763"/>
    <w:rsid w:val="002E7AE9"/>
    <w:rsid w:val="0034784D"/>
    <w:rsid w:val="00355600"/>
    <w:rsid w:val="00393774"/>
    <w:rsid w:val="003B1527"/>
    <w:rsid w:val="003D539C"/>
    <w:rsid w:val="003E4803"/>
    <w:rsid w:val="004044AA"/>
    <w:rsid w:val="004916CB"/>
    <w:rsid w:val="004D6FA8"/>
    <w:rsid w:val="00592F8F"/>
    <w:rsid w:val="005B1FBB"/>
    <w:rsid w:val="006036E9"/>
    <w:rsid w:val="006402B4"/>
    <w:rsid w:val="006B05F2"/>
    <w:rsid w:val="006D4FBE"/>
    <w:rsid w:val="006E7FB1"/>
    <w:rsid w:val="00741B9E"/>
    <w:rsid w:val="007C2F04"/>
    <w:rsid w:val="00843558"/>
    <w:rsid w:val="008B2012"/>
    <w:rsid w:val="009D02DE"/>
    <w:rsid w:val="009D71E8"/>
    <w:rsid w:val="00A30D94"/>
    <w:rsid w:val="00AD0DD3"/>
    <w:rsid w:val="00B13935"/>
    <w:rsid w:val="00B27BFF"/>
    <w:rsid w:val="00B44D3B"/>
    <w:rsid w:val="00BF0A38"/>
    <w:rsid w:val="00D11895"/>
    <w:rsid w:val="00D33FE5"/>
    <w:rsid w:val="00E33845"/>
    <w:rsid w:val="00E66558"/>
    <w:rsid w:val="00E73DFB"/>
    <w:rsid w:val="00EC4496"/>
    <w:rsid w:val="00FB14E7"/>
    <w:rsid w:val="00FB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UnresolvedMention">
    <w:name w:val="Unresolved Mention"/>
    <w:basedOn w:val="DefaultParagraphFont"/>
    <w:uiPriority w:val="99"/>
    <w:semiHidden/>
    <w:unhideWhenUsed/>
    <w:rsid w:val="00592F8F"/>
    <w:rPr>
      <w:color w:val="605E5C"/>
      <w:shd w:val="clear" w:color="auto" w:fill="E1DFDD"/>
    </w:rPr>
  </w:style>
  <w:style w:type="character" w:customStyle="1" w:styleId="govuk-caption-xl">
    <w:name w:val="govuk-caption-xl"/>
    <w:basedOn w:val="DefaultParagraphFont"/>
    <w:rsid w:val="003B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6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the-pupil-premium-how-schools-are-spending-the-funding-successfully"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ducationendowmentfoundation.org.uk/education-evidence/guidance-reports/send" TargetMode="External"/><Relationship Id="rId17" Type="http://schemas.openxmlformats.org/officeDocument/2006/relationships/hyperlink" Target="https://educationendowmentfoundation.org.uk/education-evidence/teaching-learning-toolkit/parental-engagement"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social-and-emotional-learn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phonics/" TargetMode="External"/><Relationship Id="rId10" Type="http://schemas.openxmlformats.org/officeDocument/2006/relationships/hyperlink" Target="https://educationendowmentfoundation.org.uk/education-evidence/guidance-reports/literacy-ks-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 Feltwell AFS</cp:lastModifiedBy>
  <cp:revision>2</cp:revision>
  <cp:lastPrinted>2014-09-17T13:26:00Z</cp:lastPrinted>
  <dcterms:created xsi:type="dcterms:W3CDTF">2021-12-02T13:57:00Z</dcterms:created>
  <dcterms:modified xsi:type="dcterms:W3CDTF">2021-12-02T13:57:00Z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